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DD" w:rsidRDefault="00BF4F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 w:rsidR="00156CDD" w:rsidRDefault="00BF4FE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4467225</wp:posOffset>
            </wp:positionH>
            <wp:positionV relativeFrom="margin">
              <wp:posOffset>533400</wp:posOffset>
            </wp:positionV>
            <wp:extent cx="1065530" cy="1373505"/>
            <wp:effectExtent l="9525" t="9525" r="9525" b="9525"/>
            <wp:wrapSquare wrapText="bothSides" distT="0" distB="0" distL="114300" distR="114300"/>
            <wp:docPr id="5" name="image1.jpg" descr="C:\Users\Tushar\Downloads\dukare si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Tushar\Downloads\dukare si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373505"/>
                    </a:xfrm>
                    <a:prstGeom prst="rect">
                      <a:avLst/>
                    </a:prstGeom>
                    <a:ln w="9525">
                      <a:solidFill>
                        <a:srgbClr val="FF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Dr. Tushar Pradip Dukre</w:t>
      </w:r>
    </w:p>
    <w:p w:rsidR="00156CDD" w:rsidRDefault="00BF4F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Associate Professor,</w:t>
      </w:r>
    </w:p>
    <w:p w:rsidR="00156CDD" w:rsidRDefault="005A2D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College of Pharmaceutical </w:t>
      </w:r>
      <w:proofErr w:type="spellStart"/>
      <w:r>
        <w:rPr>
          <w:sz w:val="24"/>
          <w:szCs w:val="24"/>
        </w:rPr>
        <w:t>Sciecnes</w:t>
      </w:r>
      <w:proofErr w:type="spellEnd"/>
      <w:r>
        <w:rPr>
          <w:sz w:val="24"/>
          <w:szCs w:val="24"/>
        </w:rPr>
        <w:t>,</w:t>
      </w:r>
    </w:p>
    <w:p w:rsidR="00156CDD" w:rsidRDefault="005A2DCA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PIMS (DU), A/p – Loni.</w:t>
      </w:r>
      <w:proofErr w:type="gramEnd"/>
    </w:p>
    <w:p w:rsidR="00156CDD" w:rsidRDefault="00BF4FE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7">
        <w:r>
          <w:rPr>
            <w:color w:val="0000FF"/>
            <w:sz w:val="24"/>
            <w:szCs w:val="24"/>
          </w:rPr>
          <w:t>tusharpd23@gmail.com/</w:t>
        </w:r>
      </w:hyperlink>
      <w:r>
        <w:rPr>
          <w:sz w:val="24"/>
          <w:szCs w:val="24"/>
        </w:rPr>
        <w:t xml:space="preserve"> </w:t>
      </w:r>
      <w:hyperlink r:id="rId8">
        <w:r>
          <w:rPr>
            <w:color w:val="0000FF"/>
            <w:sz w:val="24"/>
            <w:szCs w:val="24"/>
          </w:rPr>
          <w:t>dr.tushardukre@gmail.com</w:t>
        </w:r>
      </w:hyperlink>
      <w:r>
        <w:rPr>
          <w:sz w:val="24"/>
          <w:szCs w:val="24"/>
        </w:rPr>
        <w:t xml:space="preserve"> </w:t>
      </w:r>
    </w:p>
    <w:p w:rsidR="005A2DCA" w:rsidRDefault="005A2D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9" w:history="1">
        <w:r w:rsidRPr="00B537DA">
          <w:rPr>
            <w:rStyle w:val="Hyperlink"/>
            <w:sz w:val="24"/>
            <w:szCs w:val="24"/>
          </w:rPr>
          <w:t>tushar.dukre@pmtpims.org</w:t>
        </w:r>
      </w:hyperlink>
      <w:r>
        <w:rPr>
          <w:sz w:val="24"/>
          <w:szCs w:val="24"/>
        </w:rPr>
        <w:t xml:space="preserve"> </w:t>
      </w:r>
    </w:p>
    <w:p w:rsidR="00156CDD" w:rsidRDefault="00BF4FE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Mobile:</w:t>
      </w:r>
      <w:r>
        <w:rPr>
          <w:sz w:val="24"/>
          <w:szCs w:val="24"/>
        </w:rPr>
        <w:t xml:space="preserve"> 9975671369/ 9552451246</w:t>
      </w:r>
    </w:p>
    <w:p w:rsidR="00156CDD" w:rsidRDefault="00BF4FE1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Permanent Address:</w:t>
      </w:r>
    </w:p>
    <w:p w:rsidR="00156CDD" w:rsidRDefault="00BF4F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At: </w:t>
      </w:r>
      <w:proofErr w:type="spellStart"/>
      <w:r>
        <w:rPr>
          <w:sz w:val="24"/>
          <w:szCs w:val="24"/>
        </w:rPr>
        <w:t>Satral</w:t>
      </w:r>
      <w:proofErr w:type="spellEnd"/>
      <w:r>
        <w:rPr>
          <w:sz w:val="24"/>
          <w:szCs w:val="24"/>
        </w:rPr>
        <w:t xml:space="preserve">, Post: </w:t>
      </w:r>
      <w:proofErr w:type="spellStart"/>
      <w:r>
        <w:rPr>
          <w:sz w:val="24"/>
          <w:szCs w:val="24"/>
        </w:rPr>
        <w:t>Songaon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Taluka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Rahuri</w:t>
      </w:r>
      <w:proofErr w:type="spellEnd"/>
      <w:r>
        <w:rPr>
          <w:sz w:val="24"/>
          <w:szCs w:val="24"/>
        </w:rPr>
        <w:t xml:space="preserve">, District: Ahmednagar, </w:t>
      </w:r>
      <w:proofErr w:type="spellStart"/>
      <w:r>
        <w:rPr>
          <w:sz w:val="24"/>
          <w:szCs w:val="24"/>
        </w:rPr>
        <w:t>Pincode</w:t>
      </w:r>
      <w:proofErr w:type="spellEnd"/>
      <w:r>
        <w:rPr>
          <w:sz w:val="24"/>
          <w:szCs w:val="24"/>
        </w:rPr>
        <w:t>: 413 711.</w:t>
      </w:r>
    </w:p>
    <w:p w:rsidR="00156CDD" w:rsidRDefault="00BF4F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EDUCATIONAL DEGREES:</w:t>
      </w:r>
    </w:p>
    <w:tbl>
      <w:tblPr>
        <w:tblStyle w:val="a"/>
        <w:tblW w:w="947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96"/>
        <w:gridCol w:w="7183"/>
      </w:tblGrid>
      <w:tr w:rsidR="00156CDD">
        <w:trPr>
          <w:cantSplit/>
          <w:tblHeader/>
        </w:trPr>
        <w:tc>
          <w:tcPr>
            <w:tcW w:w="2296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Ph.D.</w:t>
            </w:r>
          </w:p>
        </w:tc>
        <w:tc>
          <w:tcPr>
            <w:tcW w:w="7183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Bhagwant University Ajmer, Rajasthan, Passed in 2022.</w:t>
            </w:r>
          </w:p>
        </w:tc>
      </w:tr>
      <w:tr w:rsidR="00156CDD">
        <w:trPr>
          <w:cantSplit/>
          <w:tblHeader/>
        </w:trPr>
        <w:tc>
          <w:tcPr>
            <w:tcW w:w="2296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 Pharmacy</w:t>
            </w:r>
          </w:p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(Pharmacognosy)</w:t>
            </w:r>
          </w:p>
        </w:tc>
        <w:tc>
          <w:tcPr>
            <w:tcW w:w="7183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Pravara Rural College of Pharmacy, Pravaranagar, Loni, Affiliated to </w:t>
            </w:r>
            <w:proofErr w:type="spellStart"/>
            <w:r>
              <w:rPr>
                <w:sz w:val="24"/>
                <w:szCs w:val="24"/>
              </w:rPr>
              <w:t>Savitribai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Phule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z w:val="24"/>
                <w:szCs w:val="24"/>
              </w:rPr>
              <w:t>, passed in 2017 with 75.11% marks.</w:t>
            </w:r>
          </w:p>
        </w:tc>
      </w:tr>
      <w:tr w:rsidR="00156CDD">
        <w:trPr>
          <w:cantSplit/>
          <w:tblHeader/>
        </w:trPr>
        <w:tc>
          <w:tcPr>
            <w:tcW w:w="2296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 Pharmacy</w:t>
            </w:r>
          </w:p>
        </w:tc>
        <w:tc>
          <w:tcPr>
            <w:tcW w:w="7183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Mula</w:t>
            </w:r>
            <w:proofErr w:type="spellEnd"/>
            <w:r>
              <w:rPr>
                <w:sz w:val="24"/>
                <w:szCs w:val="24"/>
              </w:rPr>
              <w:t xml:space="preserve"> Education Society’s College of Pharmacy, </w:t>
            </w:r>
            <w:proofErr w:type="spellStart"/>
            <w:r>
              <w:rPr>
                <w:sz w:val="24"/>
                <w:szCs w:val="24"/>
              </w:rPr>
              <w:t>Sonai</w:t>
            </w:r>
            <w:proofErr w:type="spellEnd"/>
            <w:r>
              <w:rPr>
                <w:sz w:val="24"/>
                <w:szCs w:val="24"/>
              </w:rPr>
              <w:t xml:space="preserve">, Affiliated to </w:t>
            </w:r>
            <w:proofErr w:type="spellStart"/>
            <w:r>
              <w:rPr>
                <w:sz w:val="24"/>
                <w:szCs w:val="24"/>
              </w:rPr>
              <w:t>Savitribai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Phule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z w:val="24"/>
                <w:szCs w:val="24"/>
              </w:rPr>
              <w:t>, passed in 2015 with 61.33% marks.</w:t>
            </w:r>
          </w:p>
        </w:tc>
      </w:tr>
      <w:tr w:rsidR="00156CDD">
        <w:trPr>
          <w:cantSplit/>
          <w:tblHeader/>
        </w:trPr>
        <w:tc>
          <w:tcPr>
            <w:tcW w:w="2296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 S. C.</w:t>
            </w:r>
          </w:p>
        </w:tc>
        <w:tc>
          <w:tcPr>
            <w:tcW w:w="7183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Shri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Chhatrapati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Shivaji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Mahavidyalay</w:t>
            </w:r>
            <w:proofErr w:type="spellEnd"/>
            <w:r>
              <w:rPr>
                <w:sz w:val="24"/>
                <w:szCs w:val="24"/>
              </w:rPr>
              <w:t xml:space="preserve"> (Jr. College), </w:t>
            </w:r>
            <w:proofErr w:type="spellStart"/>
            <w:r>
              <w:rPr>
                <w:sz w:val="24"/>
                <w:szCs w:val="24"/>
              </w:rPr>
              <w:t>Pathare</w:t>
            </w:r>
            <w:proofErr w:type="spellEnd"/>
            <w:r>
              <w:rPr>
                <w:sz w:val="24"/>
                <w:szCs w:val="24"/>
              </w:rPr>
              <w:t xml:space="preserve"> Bk., passed in 2011 with 51.17% marks.</w:t>
            </w:r>
          </w:p>
        </w:tc>
      </w:tr>
      <w:tr w:rsidR="00156CDD">
        <w:trPr>
          <w:cantSplit/>
          <w:tblHeader/>
        </w:trPr>
        <w:tc>
          <w:tcPr>
            <w:tcW w:w="2296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S. C.</w:t>
            </w:r>
          </w:p>
        </w:tc>
        <w:tc>
          <w:tcPr>
            <w:tcW w:w="7183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Chhatrapati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Shivaji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Vidyalay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Pathare</w:t>
            </w:r>
            <w:proofErr w:type="spellEnd"/>
            <w:r>
              <w:rPr>
                <w:sz w:val="24"/>
                <w:szCs w:val="24"/>
              </w:rPr>
              <w:t xml:space="preserve"> Bk., passed in 2009 with 63.69% marks.</w:t>
            </w:r>
          </w:p>
        </w:tc>
      </w:tr>
    </w:tbl>
    <w:p w:rsidR="00156CDD" w:rsidRDefault="00BF4F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Working Experience as a Pharmacy Faculty:</w:t>
      </w:r>
    </w:p>
    <w:tbl>
      <w:tblPr>
        <w:tblStyle w:val="a0"/>
        <w:tblW w:w="9479" w:type="dxa"/>
        <w:jc w:val="center"/>
        <w:tblInd w:w="-108" w:type="dxa"/>
        <w:tblLayout w:type="fixed"/>
        <w:tblLook w:val="04A0"/>
      </w:tblPr>
      <w:tblGrid>
        <w:gridCol w:w="570"/>
        <w:gridCol w:w="1917"/>
        <w:gridCol w:w="6992"/>
      </w:tblGrid>
      <w:tr w:rsidR="0072427E" w:rsidTr="0072427E">
        <w:trPr>
          <w:jc w:val="center"/>
        </w:trPr>
        <w:tc>
          <w:tcPr>
            <w:tcW w:w="570" w:type="dxa"/>
            <w:vMerge w:val="restart"/>
          </w:tcPr>
          <w:p w:rsidR="0072427E" w:rsidRDefault="0072427E" w:rsidP="00741E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1917" w:type="dxa"/>
          </w:tcPr>
          <w:p w:rsidR="0072427E" w:rsidRDefault="0072427E" w:rsidP="00741E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6992" w:type="dxa"/>
          </w:tcPr>
          <w:p w:rsidR="0072427E" w:rsidRDefault="0072427E" w:rsidP="0072427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Pratibhatai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Pawar</w:t>
            </w:r>
            <w:proofErr w:type="spellEnd"/>
            <w:r>
              <w:rPr>
                <w:sz w:val="24"/>
                <w:szCs w:val="24"/>
              </w:rPr>
              <w:t xml:space="preserve"> College of Pharmacy, </w:t>
            </w:r>
            <w:proofErr w:type="spellStart"/>
            <w:r>
              <w:rPr>
                <w:sz w:val="24"/>
                <w:szCs w:val="24"/>
              </w:rPr>
              <w:t>Wadala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Mahadev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Shrirampur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2427E" w:rsidTr="0072427E">
        <w:trPr>
          <w:jc w:val="center"/>
        </w:trPr>
        <w:tc>
          <w:tcPr>
            <w:tcW w:w="570" w:type="dxa"/>
            <w:vMerge/>
          </w:tcPr>
          <w:p w:rsidR="0072427E" w:rsidRDefault="0072427E" w:rsidP="00741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72427E" w:rsidRDefault="0072427E" w:rsidP="00741E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6992" w:type="dxa"/>
          </w:tcPr>
          <w:p w:rsidR="0072427E" w:rsidRDefault="0072427E" w:rsidP="0072427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Lecturer</w:t>
            </w:r>
          </w:p>
        </w:tc>
      </w:tr>
      <w:tr w:rsidR="0072427E" w:rsidTr="0072427E">
        <w:trPr>
          <w:jc w:val="center"/>
        </w:trPr>
        <w:tc>
          <w:tcPr>
            <w:tcW w:w="570" w:type="dxa"/>
            <w:vMerge/>
          </w:tcPr>
          <w:p w:rsidR="0072427E" w:rsidRDefault="0072427E" w:rsidP="00741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72427E" w:rsidRDefault="0072427E" w:rsidP="00741E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6992" w:type="dxa"/>
          </w:tcPr>
          <w:p w:rsidR="0072427E" w:rsidRDefault="0072427E" w:rsidP="0072427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 to 25</w:t>
            </w:r>
            <w:r w:rsidRPr="0072427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</w:tr>
      <w:tr w:rsidR="0072427E" w:rsidTr="0072427E">
        <w:trPr>
          <w:jc w:val="center"/>
        </w:trPr>
        <w:tc>
          <w:tcPr>
            <w:tcW w:w="570" w:type="dxa"/>
            <w:vMerge/>
          </w:tcPr>
          <w:p w:rsidR="0072427E" w:rsidRDefault="0072427E" w:rsidP="00741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72427E" w:rsidRDefault="0072427E" w:rsidP="00741E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6992" w:type="dxa"/>
          </w:tcPr>
          <w:p w:rsidR="0072427E" w:rsidRDefault="0072427E" w:rsidP="0021508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 w:rsidR="0021508E">
              <w:rPr>
                <w:sz w:val="24"/>
                <w:szCs w:val="24"/>
              </w:rPr>
              <w:t>04 Months 16</w:t>
            </w:r>
            <w:r>
              <w:rPr>
                <w:sz w:val="24"/>
                <w:szCs w:val="24"/>
              </w:rPr>
              <w:t xml:space="preserve"> Days</w:t>
            </w:r>
          </w:p>
        </w:tc>
      </w:tr>
      <w:tr w:rsidR="0072427E" w:rsidTr="0072427E">
        <w:trPr>
          <w:jc w:val="center"/>
        </w:trPr>
        <w:tc>
          <w:tcPr>
            <w:tcW w:w="570" w:type="dxa"/>
            <w:vMerge/>
          </w:tcPr>
          <w:p w:rsidR="0072427E" w:rsidRDefault="0072427E" w:rsidP="00741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72427E" w:rsidRDefault="0072427E" w:rsidP="00741E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Taught</w:t>
            </w:r>
          </w:p>
        </w:tc>
        <w:tc>
          <w:tcPr>
            <w:tcW w:w="6992" w:type="dxa"/>
          </w:tcPr>
          <w:p w:rsidR="0072427E" w:rsidRDefault="0072427E" w:rsidP="0021508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 w:rsidR="0021508E">
              <w:rPr>
                <w:sz w:val="24"/>
                <w:szCs w:val="24"/>
              </w:rPr>
              <w:t>Pharmaceutics, Pharmacognosy.</w:t>
            </w:r>
          </w:p>
        </w:tc>
      </w:tr>
      <w:tr w:rsidR="0072427E" w:rsidTr="0072427E">
        <w:trPr>
          <w:jc w:val="center"/>
        </w:trPr>
        <w:tc>
          <w:tcPr>
            <w:tcW w:w="570" w:type="dxa"/>
            <w:vMerge/>
          </w:tcPr>
          <w:p w:rsidR="0072427E" w:rsidRDefault="0072427E" w:rsidP="00741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72427E" w:rsidRDefault="0072427E" w:rsidP="00741E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Duties</w:t>
            </w:r>
          </w:p>
        </w:tc>
        <w:tc>
          <w:tcPr>
            <w:tcW w:w="6992" w:type="dxa"/>
          </w:tcPr>
          <w:p w:rsidR="0072427E" w:rsidRDefault="0072427E" w:rsidP="0021508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Admission Committee Member</w:t>
            </w:r>
            <w:r w:rsidR="0021508E">
              <w:rPr>
                <w:sz w:val="24"/>
                <w:szCs w:val="24"/>
              </w:rPr>
              <w:t>.</w:t>
            </w:r>
          </w:p>
          <w:p w:rsidR="0021508E" w:rsidRDefault="0021508E" w:rsidP="0021508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56CDD" w:rsidTr="0072427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/>
        </w:tblPrEx>
        <w:trPr>
          <w:cantSplit/>
          <w:tblHeader/>
          <w:jc w:val="center"/>
        </w:trPr>
        <w:tc>
          <w:tcPr>
            <w:tcW w:w="570" w:type="dxa"/>
            <w:vMerge w:val="restart"/>
          </w:tcPr>
          <w:p w:rsidR="00156CDD" w:rsidRDefault="0072427E" w:rsidP="00152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BF4FE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Pravara Rural College of Pharmacy, Pravaranagar, Loni.</w:t>
            </w:r>
          </w:p>
        </w:tc>
      </w:tr>
      <w:tr w:rsidR="00156CDD" w:rsidTr="0072427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/>
        </w:tblPrEx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Assistant Professor</w:t>
            </w:r>
          </w:p>
        </w:tc>
      </w:tr>
      <w:tr w:rsidR="00156CDD" w:rsidTr="0072427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/>
        </w:tblPrEx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 to 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2021</w:t>
            </w:r>
          </w:p>
        </w:tc>
      </w:tr>
      <w:tr w:rsidR="00156CDD" w:rsidTr="0072427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/>
        </w:tblPrEx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6992" w:type="dxa"/>
          </w:tcPr>
          <w:p w:rsidR="00156CDD" w:rsidRDefault="00BF4FE1" w:rsidP="00152AF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03 Yrs. 06 Months 19 Days</w:t>
            </w:r>
          </w:p>
        </w:tc>
      </w:tr>
      <w:tr w:rsidR="00156CDD" w:rsidTr="0072427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/>
        </w:tblPrEx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Taught</w:t>
            </w:r>
          </w:p>
        </w:tc>
        <w:tc>
          <w:tcPr>
            <w:tcW w:w="6992" w:type="dxa"/>
          </w:tcPr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 For UG</w:t>
            </w:r>
          </w:p>
          <w:p w:rsidR="00156CDD" w:rsidRDefault="00BF4FE1" w:rsidP="00152A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Biotechnology, Modern Dispensing Pharmacy, Pharmaceutics, Human Anatomy &amp; Physiology – I, Analytical Pharmacognosy &amp; Extraction Technology, Pharmaceutical Business Management &amp; Disaster Management.</w:t>
            </w:r>
          </w:p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 For PG</w:t>
            </w:r>
          </w:p>
          <w:p w:rsidR="00156CDD" w:rsidRDefault="00BF4FE1" w:rsidP="00152A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Medicinal Plant Biotechnology Advanced Pharmacognosy – II.</w:t>
            </w:r>
          </w:p>
        </w:tc>
      </w:tr>
      <w:tr w:rsidR="00156CDD" w:rsidTr="0072427E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/>
        </w:tblPrEx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Duties</w:t>
            </w:r>
          </w:p>
        </w:tc>
        <w:tc>
          <w:tcPr>
            <w:tcW w:w="6992" w:type="dxa"/>
          </w:tcPr>
          <w:p w:rsidR="00156CDD" w:rsidRDefault="00BF4FE1" w:rsidP="00152AF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Admission Committee Member, Training and Placement Assistant</w:t>
            </w:r>
          </w:p>
        </w:tc>
      </w:tr>
    </w:tbl>
    <w:p w:rsidR="00156CDD" w:rsidRDefault="00156CDD"/>
    <w:tbl>
      <w:tblPr>
        <w:tblStyle w:val="a1"/>
        <w:tblW w:w="9479" w:type="dxa"/>
        <w:jc w:val="center"/>
        <w:tblInd w:w="-108" w:type="dxa"/>
        <w:tblLayout w:type="fixed"/>
        <w:tblLook w:val="0400"/>
      </w:tblPr>
      <w:tblGrid>
        <w:gridCol w:w="570"/>
        <w:gridCol w:w="1917"/>
        <w:gridCol w:w="6992"/>
      </w:tblGrid>
      <w:tr w:rsidR="00156CDD" w:rsidTr="0072427E">
        <w:trPr>
          <w:cantSplit/>
          <w:tblHeader/>
          <w:jc w:val="center"/>
        </w:trPr>
        <w:tc>
          <w:tcPr>
            <w:tcW w:w="570" w:type="dxa"/>
            <w:vMerge w:val="restart"/>
          </w:tcPr>
          <w:p w:rsidR="00156CDD" w:rsidRDefault="0072427E" w:rsidP="00152A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BF4FE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Shri</w:t>
            </w:r>
            <w:proofErr w:type="spellEnd"/>
            <w:r>
              <w:rPr>
                <w:sz w:val="24"/>
                <w:szCs w:val="24"/>
              </w:rPr>
              <w:t xml:space="preserve"> Swami Samarth Institute of Pharmacy, </w:t>
            </w:r>
            <w:proofErr w:type="spellStart"/>
            <w:r>
              <w:rPr>
                <w:sz w:val="24"/>
                <w:szCs w:val="24"/>
              </w:rPr>
              <w:t>Malwadi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Bota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Assistant Professor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2021 to 30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2022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01 Yrs. 07 Months 12 Days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Taught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 D. Pharmacy:</w:t>
            </w:r>
            <w:r>
              <w:rPr>
                <w:sz w:val="24"/>
                <w:szCs w:val="24"/>
              </w:rPr>
              <w:t xml:space="preserve"> Pharmacognosy</w:t>
            </w:r>
          </w:p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 For UG</w:t>
            </w:r>
          </w:p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Inorganic Chemistry-I, Biochemistry, Pharmaceutical Microbiology, Pharmaceutical Engineering, Pharmacognosy &amp; Phytochemistry-I.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Duties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Incharge, Exam Incharge, Facilitation Center Incharge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9479" w:type="dxa"/>
            <w:gridSpan w:val="3"/>
          </w:tcPr>
          <w:p w:rsidR="00156CDD" w:rsidRDefault="00156CDD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 w:val="restart"/>
          </w:tcPr>
          <w:p w:rsidR="00156CDD" w:rsidRDefault="0072427E" w:rsidP="00152A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BF4FE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Shri</w:t>
            </w:r>
            <w:proofErr w:type="spellEnd"/>
            <w:r>
              <w:rPr>
                <w:sz w:val="24"/>
                <w:szCs w:val="24"/>
              </w:rPr>
              <w:t xml:space="preserve"> Swami Samarth Institute of Pharmacy, </w:t>
            </w:r>
            <w:proofErr w:type="spellStart"/>
            <w:r>
              <w:rPr>
                <w:sz w:val="24"/>
                <w:szCs w:val="24"/>
              </w:rPr>
              <w:t>Malwadi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Bota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Associate Professor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October 2022 to </w:t>
            </w:r>
            <w:r w:rsidR="00152AFD">
              <w:rPr>
                <w:sz w:val="24"/>
                <w:szCs w:val="24"/>
              </w:rPr>
              <w:t>10</w:t>
            </w:r>
            <w:r w:rsidR="00152AFD" w:rsidRPr="00152AFD">
              <w:rPr>
                <w:sz w:val="24"/>
                <w:szCs w:val="24"/>
                <w:vertAlign w:val="superscript"/>
              </w:rPr>
              <w:t>th</w:t>
            </w:r>
            <w:r w:rsidR="00152AFD">
              <w:rPr>
                <w:sz w:val="24"/>
                <w:szCs w:val="24"/>
              </w:rPr>
              <w:t xml:space="preserve"> August 2024.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 w:rsidR="00152AFD">
              <w:rPr>
                <w:sz w:val="24"/>
                <w:szCs w:val="24"/>
              </w:rPr>
              <w:t>01 Yrs. 10 Months 10 Days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Taught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 For UG</w:t>
            </w:r>
          </w:p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Pharmacognosy &amp; Phytochemistry-II, Herbal Drug Technology, Environmental Sciences.</w:t>
            </w:r>
          </w:p>
        </w:tc>
      </w:tr>
      <w:tr w:rsidR="00156CD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6CDD" w:rsidRDefault="00156CD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6CDD" w:rsidRDefault="00BF4FE1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Duties</w:t>
            </w:r>
          </w:p>
        </w:tc>
        <w:tc>
          <w:tcPr>
            <w:tcW w:w="6992" w:type="dxa"/>
          </w:tcPr>
          <w:p w:rsidR="00156CDD" w:rsidRDefault="00BF4FE1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Facilitation Center Incharge</w:t>
            </w:r>
          </w:p>
          <w:p w:rsidR="0021508E" w:rsidRDefault="0021508E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52AFD" w:rsidTr="0072427E">
        <w:trPr>
          <w:cantSplit/>
          <w:tblHeader/>
          <w:jc w:val="center"/>
        </w:trPr>
        <w:tc>
          <w:tcPr>
            <w:tcW w:w="570" w:type="dxa"/>
            <w:vMerge w:val="restart"/>
          </w:tcPr>
          <w:p w:rsidR="00152AFD" w:rsidRPr="00152AFD" w:rsidRDefault="0072427E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152AFD" w:rsidRPr="00152A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152AFD" w:rsidRDefault="00152AFD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6992" w:type="dxa"/>
          </w:tcPr>
          <w:p w:rsidR="00152AFD" w:rsidRDefault="00152AFD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College of Pharmaceutical Sciences, PIMS (DU), Loni.</w:t>
            </w:r>
          </w:p>
        </w:tc>
      </w:tr>
      <w:tr w:rsidR="00152AF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2AFD" w:rsidRDefault="00152AF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2AFD" w:rsidRDefault="00152AFD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6992" w:type="dxa"/>
          </w:tcPr>
          <w:p w:rsidR="00152AFD" w:rsidRDefault="00152AFD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Associate Professor</w:t>
            </w:r>
          </w:p>
        </w:tc>
      </w:tr>
      <w:tr w:rsidR="00152AF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2AFD" w:rsidRDefault="00152AF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2AFD" w:rsidRDefault="00152AFD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6992" w:type="dxa"/>
          </w:tcPr>
          <w:p w:rsidR="00152AFD" w:rsidRDefault="00152AFD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12</w:t>
            </w:r>
            <w:r w:rsidRPr="00152AF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2024 to till the date.</w:t>
            </w:r>
          </w:p>
        </w:tc>
      </w:tr>
      <w:tr w:rsidR="00152AF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2AFD" w:rsidRDefault="00152AF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2AFD" w:rsidRDefault="00152AFD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6992" w:type="dxa"/>
          </w:tcPr>
          <w:p w:rsidR="00152AFD" w:rsidRDefault="00152AFD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Currently working.</w:t>
            </w:r>
          </w:p>
        </w:tc>
      </w:tr>
      <w:tr w:rsidR="00152AF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2AFD" w:rsidRDefault="00152AF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2AFD" w:rsidRDefault="00152AFD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Taught</w:t>
            </w:r>
          </w:p>
        </w:tc>
        <w:tc>
          <w:tcPr>
            <w:tcW w:w="6992" w:type="dxa"/>
          </w:tcPr>
          <w:p w:rsidR="00152AFD" w:rsidRDefault="00152AFD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 For UG</w:t>
            </w:r>
          </w:p>
          <w:p w:rsidR="00152AFD" w:rsidRDefault="00152AFD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Pharmacognosy &amp; Phytochemistry-II, Herbal Drug Technology</w:t>
            </w:r>
            <w:r w:rsidR="002666E6">
              <w:rPr>
                <w:sz w:val="24"/>
                <w:szCs w:val="24"/>
              </w:rPr>
              <w:t>, Pharmaceutical Biotechnology</w:t>
            </w:r>
            <w:r>
              <w:rPr>
                <w:sz w:val="24"/>
                <w:szCs w:val="24"/>
              </w:rPr>
              <w:t>.</w:t>
            </w:r>
          </w:p>
        </w:tc>
      </w:tr>
      <w:tr w:rsidR="00152AFD" w:rsidTr="0072427E">
        <w:trPr>
          <w:cantSplit/>
          <w:tblHeader/>
          <w:jc w:val="center"/>
        </w:trPr>
        <w:tc>
          <w:tcPr>
            <w:tcW w:w="570" w:type="dxa"/>
            <w:vMerge/>
          </w:tcPr>
          <w:p w:rsidR="00152AFD" w:rsidRDefault="00152AFD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7" w:type="dxa"/>
          </w:tcPr>
          <w:p w:rsidR="00152AFD" w:rsidRDefault="00152AFD" w:rsidP="00152AF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Duties</w:t>
            </w:r>
          </w:p>
        </w:tc>
        <w:tc>
          <w:tcPr>
            <w:tcW w:w="6992" w:type="dxa"/>
          </w:tcPr>
          <w:p w:rsidR="00152AFD" w:rsidRDefault="00152AFD" w:rsidP="00152AF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Incharge, NSS Co-coordinator.</w:t>
            </w:r>
          </w:p>
        </w:tc>
      </w:tr>
    </w:tbl>
    <w:p w:rsidR="00156CDD" w:rsidRDefault="00BF4F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Academic Approval Details:</w:t>
      </w:r>
    </w:p>
    <w:tbl>
      <w:tblPr>
        <w:tblStyle w:val="a2"/>
        <w:tblW w:w="8883" w:type="dxa"/>
        <w:tblInd w:w="2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376"/>
        <w:gridCol w:w="7507"/>
      </w:tblGrid>
      <w:tr w:rsidR="00156CDD">
        <w:trPr>
          <w:cantSplit/>
          <w:tblHeader/>
        </w:trPr>
        <w:tc>
          <w:tcPr>
            <w:tcW w:w="1376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7507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ADHOC approval for the post of Assistant </w:t>
            </w:r>
            <w:r>
              <w:rPr>
                <w:sz w:val="24"/>
                <w:szCs w:val="24"/>
              </w:rPr>
              <w:t>Professor</w:t>
            </w:r>
            <w:r>
              <w:rPr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</w:rPr>
              <w:t>Savitribai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Phule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Pune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color w:val="000000"/>
                <w:sz w:val="24"/>
                <w:szCs w:val="24"/>
              </w:rPr>
              <w:t>Pune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56CDD">
        <w:trPr>
          <w:cantSplit/>
          <w:tblHeader/>
        </w:trPr>
        <w:tc>
          <w:tcPr>
            <w:tcW w:w="1376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7507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ADHOC approval for the post of Assistant </w:t>
            </w:r>
            <w:r>
              <w:rPr>
                <w:sz w:val="24"/>
                <w:szCs w:val="24"/>
              </w:rPr>
              <w:t>Professor</w:t>
            </w:r>
            <w:r>
              <w:rPr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</w:rPr>
              <w:t>Savitribai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Phule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Pune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color w:val="000000"/>
                <w:sz w:val="24"/>
                <w:szCs w:val="24"/>
              </w:rPr>
              <w:t>Pune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56CDD">
        <w:trPr>
          <w:cantSplit/>
          <w:tblHeader/>
        </w:trPr>
        <w:tc>
          <w:tcPr>
            <w:tcW w:w="1376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2022-2021</w:t>
            </w:r>
          </w:p>
        </w:tc>
        <w:tc>
          <w:tcPr>
            <w:tcW w:w="7507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ADHOC approval for the post of Assistant </w:t>
            </w:r>
            <w:r>
              <w:rPr>
                <w:sz w:val="24"/>
                <w:szCs w:val="24"/>
              </w:rPr>
              <w:t>Professor</w:t>
            </w:r>
            <w:r>
              <w:rPr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</w:rPr>
              <w:t>Savitribai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Phule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Pune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color w:val="000000"/>
                <w:sz w:val="24"/>
                <w:szCs w:val="24"/>
              </w:rPr>
              <w:t>Pune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56CDD">
        <w:trPr>
          <w:cantSplit/>
          <w:tblHeader/>
        </w:trPr>
        <w:tc>
          <w:tcPr>
            <w:tcW w:w="1376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7507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ADHOC approval for the post of Assistant </w:t>
            </w:r>
            <w:r>
              <w:rPr>
                <w:sz w:val="24"/>
                <w:szCs w:val="24"/>
              </w:rPr>
              <w:t>Professor</w:t>
            </w:r>
            <w:r>
              <w:rPr>
                <w:color w:val="000000"/>
                <w:sz w:val="24"/>
                <w:szCs w:val="24"/>
              </w:rPr>
              <w:t xml:space="preserve"> in Dr. </w:t>
            </w:r>
            <w:proofErr w:type="spellStart"/>
            <w:r>
              <w:rPr>
                <w:color w:val="000000"/>
                <w:sz w:val="24"/>
                <w:szCs w:val="24"/>
              </w:rPr>
              <w:t>Babasaheb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Ambedkar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Technological University, </w:t>
            </w:r>
            <w:proofErr w:type="spellStart"/>
            <w:r>
              <w:rPr>
                <w:color w:val="000000"/>
                <w:sz w:val="24"/>
                <w:szCs w:val="24"/>
              </w:rPr>
              <w:t>Lonere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56CDD">
        <w:trPr>
          <w:cantSplit/>
          <w:tblHeader/>
        </w:trPr>
        <w:tc>
          <w:tcPr>
            <w:tcW w:w="1376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7507" w:type="dxa"/>
          </w:tcPr>
          <w:p w:rsidR="00156CDD" w:rsidRDefault="00BF4FE1" w:rsidP="0015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ADHOC approval for the post of Assistant professor in Dr. </w:t>
            </w:r>
            <w:proofErr w:type="spellStart"/>
            <w:r>
              <w:rPr>
                <w:color w:val="000000"/>
                <w:sz w:val="24"/>
                <w:szCs w:val="24"/>
              </w:rPr>
              <w:t>Babasaheb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Ambedkar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Technological University, </w:t>
            </w:r>
            <w:proofErr w:type="spellStart"/>
            <w:r>
              <w:rPr>
                <w:color w:val="000000"/>
                <w:sz w:val="24"/>
                <w:szCs w:val="24"/>
              </w:rPr>
              <w:t>Lonere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156CDD" w:rsidRDefault="00BF4F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Working Experience as a Pharmacy Faculty:</w:t>
      </w:r>
    </w:p>
    <w:tbl>
      <w:tblPr>
        <w:tblStyle w:val="a3"/>
        <w:tblW w:w="92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3019"/>
        <w:gridCol w:w="1067"/>
        <w:gridCol w:w="4118"/>
      </w:tblGrid>
      <w:tr w:rsidR="00156CDD">
        <w:trPr>
          <w:cantSplit/>
          <w:tblHeader/>
        </w:trPr>
        <w:tc>
          <w:tcPr>
            <w:tcW w:w="1050" w:type="dxa"/>
            <w:vAlign w:val="center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019" w:type="dxa"/>
            <w:vAlign w:val="center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Appointment by University</w:t>
            </w:r>
          </w:p>
        </w:tc>
        <w:tc>
          <w:tcPr>
            <w:tcW w:w="1067" w:type="dxa"/>
            <w:vAlign w:val="center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term</w:t>
            </w:r>
          </w:p>
        </w:tc>
        <w:tc>
          <w:tcPr>
            <w:tcW w:w="4118" w:type="dxa"/>
            <w:vAlign w:val="center"/>
          </w:tcPr>
          <w:p w:rsidR="00156CDD" w:rsidRDefault="00BF4FE1" w:rsidP="008F7D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Task </w:t>
            </w:r>
            <w:r w:rsidR="008F7D97">
              <w:rPr>
                <w:b/>
                <w:sz w:val="24"/>
                <w:szCs w:val="24"/>
              </w:rPr>
              <w:t>details</w:t>
            </w:r>
          </w:p>
        </w:tc>
      </w:tr>
      <w:tr w:rsidR="00156CDD">
        <w:trPr>
          <w:cantSplit/>
          <w:tblHeader/>
        </w:trPr>
        <w:tc>
          <w:tcPr>
            <w:tcW w:w="1050" w:type="dxa"/>
            <w:vAlign w:val="center"/>
          </w:tcPr>
          <w:p w:rsidR="00156CDD" w:rsidRDefault="00156C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Central Assessment Programme (CAP) in SPPU </w:t>
            </w:r>
          </w:p>
        </w:tc>
        <w:tc>
          <w:tcPr>
            <w:tcW w:w="1067" w:type="dxa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118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Assessment of University paper at CAP Center allocated by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color w:val="000000"/>
                <w:sz w:val="24"/>
                <w:szCs w:val="24"/>
              </w:rPr>
              <w:t xml:space="preserve">university in 2018. </w:t>
            </w:r>
          </w:p>
        </w:tc>
      </w:tr>
      <w:tr w:rsidR="00156CDD">
        <w:trPr>
          <w:cantSplit/>
          <w:tblHeader/>
        </w:trPr>
        <w:tc>
          <w:tcPr>
            <w:tcW w:w="1050" w:type="dxa"/>
            <w:vAlign w:val="center"/>
          </w:tcPr>
          <w:p w:rsidR="00156CDD" w:rsidRDefault="00156C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Central Assessment Programme (CAP) in DBATU</w:t>
            </w:r>
          </w:p>
        </w:tc>
        <w:tc>
          <w:tcPr>
            <w:tcW w:w="1067" w:type="dxa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118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Assessment of University paper at CAP Center allocated by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color w:val="000000"/>
                <w:sz w:val="24"/>
                <w:szCs w:val="24"/>
              </w:rPr>
              <w:t>university in 2022 &amp; 2023.</w:t>
            </w:r>
          </w:p>
        </w:tc>
      </w:tr>
      <w:tr w:rsidR="00156CDD">
        <w:trPr>
          <w:cantSplit/>
          <w:tblHeader/>
        </w:trPr>
        <w:tc>
          <w:tcPr>
            <w:tcW w:w="1050" w:type="dxa"/>
            <w:vAlign w:val="center"/>
          </w:tcPr>
          <w:p w:rsidR="00156CDD" w:rsidRDefault="00156C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Squad Committee Member</w:t>
            </w:r>
          </w:p>
        </w:tc>
        <w:tc>
          <w:tcPr>
            <w:tcW w:w="1067" w:type="dxa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118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DBATU End Semester Theory Regular Examination Winter 2023 (Jan 2023)</w:t>
            </w:r>
          </w:p>
        </w:tc>
      </w:tr>
      <w:tr w:rsidR="00156CDD">
        <w:trPr>
          <w:cantSplit/>
          <w:tblHeader/>
        </w:trPr>
        <w:tc>
          <w:tcPr>
            <w:tcW w:w="1050" w:type="dxa"/>
            <w:vAlign w:val="center"/>
          </w:tcPr>
          <w:p w:rsidR="00156CDD" w:rsidRDefault="00156C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Squad Committee Chairman</w:t>
            </w:r>
          </w:p>
        </w:tc>
        <w:tc>
          <w:tcPr>
            <w:tcW w:w="1067" w:type="dxa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118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 Semester Theory Regular Examination Summer 2023 (May 2023).</w:t>
            </w:r>
          </w:p>
        </w:tc>
      </w:tr>
      <w:tr w:rsidR="00156CDD">
        <w:trPr>
          <w:cantSplit/>
          <w:tblHeader/>
        </w:trPr>
        <w:tc>
          <w:tcPr>
            <w:tcW w:w="1050" w:type="dxa"/>
          </w:tcPr>
          <w:p w:rsidR="00156CDD" w:rsidRDefault="00156C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External Examiner Viva-voice (Oral)</w:t>
            </w:r>
          </w:p>
        </w:tc>
        <w:tc>
          <w:tcPr>
            <w:tcW w:w="1067" w:type="dxa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05-06</w:t>
            </w:r>
          </w:p>
        </w:tc>
        <w:tc>
          <w:tcPr>
            <w:tcW w:w="4118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Various institutes</w:t>
            </w:r>
          </w:p>
        </w:tc>
      </w:tr>
      <w:tr w:rsidR="00156CDD">
        <w:trPr>
          <w:cantSplit/>
          <w:tblHeader/>
        </w:trPr>
        <w:tc>
          <w:tcPr>
            <w:tcW w:w="1050" w:type="dxa"/>
          </w:tcPr>
          <w:p w:rsidR="00156CDD" w:rsidRDefault="00156C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Squad Committee Member</w:t>
            </w:r>
          </w:p>
        </w:tc>
        <w:tc>
          <w:tcPr>
            <w:tcW w:w="1067" w:type="dxa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118" w:type="dxa"/>
          </w:tcPr>
          <w:p w:rsidR="00156CDD" w:rsidRDefault="00BF4F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DBATU End Semester Theory Regular Examination Winter 2024 (Jan 2024)</w:t>
            </w:r>
          </w:p>
        </w:tc>
      </w:tr>
      <w:tr w:rsidR="002B7842">
        <w:trPr>
          <w:cantSplit/>
          <w:tblHeader/>
        </w:trPr>
        <w:tc>
          <w:tcPr>
            <w:tcW w:w="1050" w:type="dxa"/>
          </w:tcPr>
          <w:p w:rsidR="002B7842" w:rsidRDefault="002B784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</w:tcPr>
          <w:p w:rsidR="002B7842" w:rsidRDefault="002B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 Semester Question Paper Setter</w:t>
            </w:r>
          </w:p>
        </w:tc>
        <w:tc>
          <w:tcPr>
            <w:tcW w:w="1067" w:type="dxa"/>
          </w:tcPr>
          <w:p w:rsidR="002B7842" w:rsidRDefault="002B78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8" w:type="dxa"/>
          </w:tcPr>
          <w:p w:rsidR="002B7842" w:rsidRDefault="002B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PIMS (DU), Loni.</w:t>
            </w:r>
          </w:p>
        </w:tc>
      </w:tr>
    </w:tbl>
    <w:p w:rsidR="00156CDD" w:rsidRDefault="00BF4F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Publications/ FDP/ Seminar &amp; Conferences:</w:t>
      </w:r>
    </w:p>
    <w:tbl>
      <w:tblPr>
        <w:tblStyle w:val="a4"/>
        <w:tblW w:w="54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2789"/>
        <w:gridCol w:w="1583"/>
      </w:tblGrid>
      <w:tr w:rsidR="00156CDD">
        <w:trPr>
          <w:cantSplit/>
          <w:tblHeader/>
        </w:trPr>
        <w:tc>
          <w:tcPr>
            <w:tcW w:w="1050" w:type="dxa"/>
          </w:tcPr>
          <w:p w:rsidR="00156CDD" w:rsidRDefault="00BF4F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2789" w:type="dxa"/>
          </w:tcPr>
          <w:p w:rsidR="00156CDD" w:rsidRDefault="00BF4F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Parameters</w:t>
            </w:r>
          </w:p>
        </w:tc>
        <w:tc>
          <w:tcPr>
            <w:tcW w:w="1583" w:type="dxa"/>
          </w:tcPr>
          <w:p w:rsidR="00156CDD" w:rsidRDefault="00BF4F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Count</w:t>
            </w:r>
          </w:p>
        </w:tc>
      </w:tr>
      <w:tr w:rsidR="00156CDD">
        <w:trPr>
          <w:cantSplit/>
          <w:tblHeader/>
        </w:trPr>
        <w:tc>
          <w:tcPr>
            <w:tcW w:w="1050" w:type="dxa"/>
          </w:tcPr>
          <w:p w:rsidR="00156CDD" w:rsidRDefault="00BF4F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2789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Books</w:t>
            </w:r>
          </w:p>
        </w:tc>
        <w:tc>
          <w:tcPr>
            <w:tcW w:w="1583" w:type="dxa"/>
          </w:tcPr>
          <w:p w:rsidR="00156CDD" w:rsidRDefault="00BF4F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735C6">
              <w:rPr>
                <w:sz w:val="24"/>
                <w:szCs w:val="24"/>
              </w:rPr>
              <w:t>5</w:t>
            </w:r>
          </w:p>
        </w:tc>
      </w:tr>
      <w:tr w:rsidR="00156CDD">
        <w:trPr>
          <w:cantSplit/>
          <w:tblHeader/>
        </w:trPr>
        <w:tc>
          <w:tcPr>
            <w:tcW w:w="1050" w:type="dxa"/>
          </w:tcPr>
          <w:p w:rsidR="00156CDD" w:rsidRDefault="00BF4F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2789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Articles</w:t>
            </w:r>
          </w:p>
        </w:tc>
        <w:tc>
          <w:tcPr>
            <w:tcW w:w="1583" w:type="dxa"/>
          </w:tcPr>
          <w:p w:rsidR="00156CDD" w:rsidRDefault="00BF4F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56CDD">
        <w:trPr>
          <w:cantSplit/>
          <w:tblHeader/>
        </w:trPr>
        <w:tc>
          <w:tcPr>
            <w:tcW w:w="1050" w:type="dxa"/>
          </w:tcPr>
          <w:p w:rsidR="00156CDD" w:rsidRDefault="00BF4F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2789" w:type="dxa"/>
          </w:tcPr>
          <w:p w:rsidR="00156CDD" w:rsidRDefault="00BF4FE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Articles</w:t>
            </w:r>
          </w:p>
        </w:tc>
        <w:tc>
          <w:tcPr>
            <w:tcW w:w="1583" w:type="dxa"/>
          </w:tcPr>
          <w:p w:rsidR="00156CDD" w:rsidRDefault="000149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35C6">
              <w:rPr>
                <w:sz w:val="24"/>
                <w:szCs w:val="24"/>
              </w:rPr>
              <w:t>1</w:t>
            </w:r>
          </w:p>
        </w:tc>
      </w:tr>
      <w:tr w:rsidR="009B22AD">
        <w:trPr>
          <w:cantSplit/>
          <w:tblHeader/>
        </w:trPr>
        <w:tc>
          <w:tcPr>
            <w:tcW w:w="1050" w:type="dxa"/>
          </w:tcPr>
          <w:p w:rsidR="009B22AD" w:rsidRDefault="009B22AD" w:rsidP="000729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2789" w:type="dxa"/>
          </w:tcPr>
          <w:p w:rsidR="009B22AD" w:rsidRDefault="009B22A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Patent</w:t>
            </w:r>
          </w:p>
        </w:tc>
        <w:tc>
          <w:tcPr>
            <w:tcW w:w="1583" w:type="dxa"/>
          </w:tcPr>
          <w:p w:rsidR="009B22AD" w:rsidRDefault="009B22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9B22AD">
        <w:trPr>
          <w:cantSplit/>
          <w:tblHeader/>
        </w:trPr>
        <w:tc>
          <w:tcPr>
            <w:tcW w:w="1050" w:type="dxa"/>
          </w:tcPr>
          <w:p w:rsidR="009B22AD" w:rsidRDefault="009B22AD" w:rsidP="000729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</w:t>
            </w:r>
          </w:p>
        </w:tc>
        <w:tc>
          <w:tcPr>
            <w:tcW w:w="2789" w:type="dxa"/>
          </w:tcPr>
          <w:p w:rsidR="009B22AD" w:rsidRDefault="009B22A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FDP</w:t>
            </w:r>
          </w:p>
        </w:tc>
        <w:tc>
          <w:tcPr>
            <w:tcW w:w="1583" w:type="dxa"/>
          </w:tcPr>
          <w:p w:rsidR="009B22AD" w:rsidRDefault="009B22A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7353">
              <w:rPr>
                <w:sz w:val="24"/>
                <w:szCs w:val="24"/>
              </w:rPr>
              <w:t>6</w:t>
            </w:r>
          </w:p>
        </w:tc>
      </w:tr>
      <w:tr w:rsidR="009B22AD">
        <w:trPr>
          <w:cantSplit/>
          <w:tblHeader/>
        </w:trPr>
        <w:tc>
          <w:tcPr>
            <w:tcW w:w="1050" w:type="dxa"/>
          </w:tcPr>
          <w:p w:rsidR="009B22AD" w:rsidRDefault="009B2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</w:t>
            </w:r>
          </w:p>
        </w:tc>
        <w:tc>
          <w:tcPr>
            <w:tcW w:w="2789" w:type="dxa"/>
          </w:tcPr>
          <w:p w:rsidR="009B22AD" w:rsidRDefault="009B22A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 &amp; Conferences</w:t>
            </w:r>
          </w:p>
        </w:tc>
        <w:tc>
          <w:tcPr>
            <w:tcW w:w="1583" w:type="dxa"/>
          </w:tcPr>
          <w:p w:rsidR="009B22AD" w:rsidRDefault="00B873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156CDD" w:rsidRDefault="00BF4FE1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A. Published Books Details:</w:t>
      </w:r>
    </w:p>
    <w:p w:rsidR="00156CDD" w:rsidRDefault="00BF4F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Practical Handbook of Pharmacognosy – I (As PCI Regulations, Second Year B. Pharmacy; </w:t>
      </w:r>
      <w:proofErr w:type="spellStart"/>
      <w:r>
        <w:rPr>
          <w:color w:val="000000"/>
          <w:sz w:val="24"/>
          <w:szCs w:val="24"/>
        </w:rPr>
        <w:t>Sem</w:t>
      </w:r>
      <w:proofErr w:type="spellEnd"/>
      <w:r>
        <w:rPr>
          <w:color w:val="000000"/>
          <w:sz w:val="24"/>
          <w:szCs w:val="24"/>
        </w:rPr>
        <w:t xml:space="preserve">-IV), by </w:t>
      </w:r>
      <w:r>
        <w:rPr>
          <w:b/>
          <w:color w:val="000000"/>
          <w:sz w:val="24"/>
          <w:szCs w:val="24"/>
        </w:rPr>
        <w:t>Mr. Tushar P. Dukre</w:t>
      </w:r>
      <w:r>
        <w:rPr>
          <w:color w:val="000000"/>
          <w:sz w:val="24"/>
          <w:szCs w:val="24"/>
        </w:rPr>
        <w:t xml:space="preserve"> and Ms. </w:t>
      </w:r>
      <w:proofErr w:type="spellStart"/>
      <w:r>
        <w:rPr>
          <w:color w:val="000000"/>
          <w:sz w:val="24"/>
          <w:szCs w:val="24"/>
        </w:rPr>
        <w:t>Sunaina</w:t>
      </w:r>
      <w:proofErr w:type="spellEnd"/>
      <w:r>
        <w:rPr>
          <w:color w:val="000000"/>
          <w:sz w:val="24"/>
          <w:szCs w:val="24"/>
        </w:rPr>
        <w:t xml:space="preserve"> R. </w:t>
      </w:r>
      <w:proofErr w:type="spellStart"/>
      <w:r>
        <w:rPr>
          <w:color w:val="000000"/>
          <w:sz w:val="24"/>
          <w:szCs w:val="24"/>
        </w:rPr>
        <w:t>Vikhe</w:t>
      </w:r>
      <w:proofErr w:type="spellEnd"/>
      <w:r>
        <w:rPr>
          <w:color w:val="000000"/>
          <w:sz w:val="24"/>
          <w:szCs w:val="24"/>
        </w:rPr>
        <w:t>, Published by Notion Press Publication, Chennai on 24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August 2021.</w:t>
      </w:r>
    </w:p>
    <w:p w:rsidR="00156CDD" w:rsidRDefault="00BF4F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 Practical Handbook of Pharmaceutics – I (As PCI Regulations, First Year B. Pharmacy; </w:t>
      </w:r>
      <w:proofErr w:type="spellStart"/>
      <w:proofErr w:type="gramStart"/>
      <w:r>
        <w:rPr>
          <w:color w:val="000000"/>
          <w:sz w:val="24"/>
          <w:szCs w:val="24"/>
        </w:rPr>
        <w:t>Sem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I), by Mr. Mahesh H. </w:t>
      </w:r>
      <w:proofErr w:type="spellStart"/>
      <w:r>
        <w:rPr>
          <w:color w:val="000000"/>
          <w:sz w:val="24"/>
          <w:szCs w:val="24"/>
        </w:rPr>
        <w:t>Kolhe</w:t>
      </w:r>
      <w:proofErr w:type="spellEnd"/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Mr. </w:t>
      </w:r>
      <w:proofErr w:type="spellStart"/>
      <w:r>
        <w:rPr>
          <w:color w:val="000000"/>
          <w:sz w:val="24"/>
          <w:szCs w:val="24"/>
        </w:rPr>
        <w:t>Sudarshan</w:t>
      </w:r>
      <w:proofErr w:type="spellEnd"/>
      <w:r>
        <w:rPr>
          <w:color w:val="000000"/>
          <w:sz w:val="24"/>
          <w:szCs w:val="24"/>
        </w:rPr>
        <w:t xml:space="preserve"> B. </w:t>
      </w:r>
      <w:proofErr w:type="spellStart"/>
      <w:r>
        <w:rPr>
          <w:color w:val="000000"/>
          <w:sz w:val="24"/>
          <w:szCs w:val="24"/>
        </w:rPr>
        <w:t>Kakad</w:t>
      </w:r>
      <w:proofErr w:type="spellEnd"/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and </w:t>
      </w:r>
      <w:r>
        <w:rPr>
          <w:b/>
          <w:color w:val="000000"/>
          <w:sz w:val="24"/>
          <w:szCs w:val="24"/>
        </w:rPr>
        <w:t>Mr. Tushar P. Dukre</w:t>
      </w:r>
      <w:r>
        <w:rPr>
          <w:color w:val="000000"/>
          <w:sz w:val="24"/>
          <w:szCs w:val="24"/>
        </w:rPr>
        <w:t>, Published by Notion Press Publication, Chennai on 02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September 2021.</w:t>
      </w:r>
    </w:p>
    <w:p w:rsidR="00156CDD" w:rsidRDefault="00BF4F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Practical Book of Human Anatomy &amp; Physiology-II (As PCI Regulations, First Year B. Pharmacy; </w:t>
      </w:r>
      <w:proofErr w:type="spellStart"/>
      <w:r>
        <w:rPr>
          <w:color w:val="000000"/>
          <w:sz w:val="24"/>
          <w:szCs w:val="24"/>
        </w:rPr>
        <w:t>Sem</w:t>
      </w:r>
      <w:proofErr w:type="spellEnd"/>
      <w:r>
        <w:rPr>
          <w:color w:val="000000"/>
          <w:sz w:val="24"/>
          <w:szCs w:val="24"/>
        </w:rPr>
        <w:t xml:space="preserve">-II), by Dr. Sanjay B. </w:t>
      </w:r>
      <w:proofErr w:type="spellStart"/>
      <w:r>
        <w:rPr>
          <w:color w:val="000000"/>
          <w:sz w:val="24"/>
          <w:szCs w:val="24"/>
        </w:rPr>
        <w:t>Bhawar</w:t>
      </w:r>
      <w:proofErr w:type="spellEnd"/>
      <w:r>
        <w:rPr>
          <w:color w:val="000000"/>
          <w:sz w:val="24"/>
          <w:szCs w:val="24"/>
        </w:rPr>
        <w:t xml:space="preserve">, Dr. </w:t>
      </w:r>
      <w:proofErr w:type="spellStart"/>
      <w:r>
        <w:rPr>
          <w:color w:val="000000"/>
          <w:sz w:val="24"/>
          <w:szCs w:val="24"/>
        </w:rPr>
        <w:t>Santosh</w:t>
      </w:r>
      <w:proofErr w:type="spellEnd"/>
      <w:r>
        <w:rPr>
          <w:color w:val="000000"/>
          <w:sz w:val="24"/>
          <w:szCs w:val="24"/>
        </w:rPr>
        <w:t xml:space="preserve"> B. </w:t>
      </w:r>
      <w:proofErr w:type="spellStart"/>
      <w:r>
        <w:rPr>
          <w:color w:val="000000"/>
          <w:sz w:val="24"/>
          <w:szCs w:val="24"/>
        </w:rPr>
        <w:t>Dighe</w:t>
      </w:r>
      <w:proofErr w:type="spellEnd"/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and </w:t>
      </w:r>
      <w:r>
        <w:rPr>
          <w:b/>
          <w:color w:val="000000"/>
          <w:sz w:val="24"/>
          <w:szCs w:val="24"/>
        </w:rPr>
        <w:t xml:space="preserve">Dr. Tushar P. Dukre, </w:t>
      </w:r>
      <w:r>
        <w:rPr>
          <w:color w:val="000000"/>
          <w:sz w:val="24"/>
          <w:szCs w:val="24"/>
        </w:rPr>
        <w:t>Published by Notion Press Publication, Chennai on 21</w:t>
      </w:r>
      <w:r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December 2022.</w:t>
      </w:r>
    </w:p>
    <w:p w:rsidR="00156CDD" w:rsidRPr="005E1FF5" w:rsidRDefault="00BF4F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Practical Book of Industrial Pharmacy-I (As PCI Regulations, Third Year B. Pharmacy; </w:t>
      </w:r>
      <w:proofErr w:type="spellStart"/>
      <w:r>
        <w:rPr>
          <w:color w:val="000000"/>
          <w:sz w:val="24"/>
          <w:szCs w:val="24"/>
        </w:rPr>
        <w:t>Sem</w:t>
      </w:r>
      <w:proofErr w:type="spellEnd"/>
      <w:r>
        <w:rPr>
          <w:color w:val="000000"/>
          <w:sz w:val="24"/>
          <w:szCs w:val="24"/>
        </w:rPr>
        <w:t xml:space="preserve">-V), by Dr. </w:t>
      </w:r>
      <w:proofErr w:type="spellStart"/>
      <w:r>
        <w:rPr>
          <w:color w:val="000000"/>
          <w:sz w:val="24"/>
          <w:szCs w:val="24"/>
        </w:rPr>
        <w:t>Ravindra</w:t>
      </w:r>
      <w:proofErr w:type="spellEnd"/>
      <w:r>
        <w:rPr>
          <w:color w:val="000000"/>
          <w:sz w:val="24"/>
          <w:szCs w:val="24"/>
        </w:rPr>
        <w:t xml:space="preserve"> B. </w:t>
      </w:r>
      <w:proofErr w:type="spellStart"/>
      <w:r>
        <w:rPr>
          <w:color w:val="000000"/>
          <w:sz w:val="24"/>
          <w:szCs w:val="24"/>
        </w:rPr>
        <w:t>Laware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 xml:space="preserve">Dr. Tushar P. Dukre, </w:t>
      </w:r>
      <w:r>
        <w:rPr>
          <w:color w:val="000000"/>
          <w:sz w:val="24"/>
          <w:szCs w:val="24"/>
        </w:rPr>
        <w:t xml:space="preserve">Mr. </w:t>
      </w:r>
      <w:proofErr w:type="spellStart"/>
      <w:r>
        <w:rPr>
          <w:color w:val="000000"/>
          <w:sz w:val="24"/>
          <w:szCs w:val="24"/>
        </w:rPr>
        <w:t>Akash</w:t>
      </w:r>
      <w:proofErr w:type="spellEnd"/>
      <w:r>
        <w:rPr>
          <w:color w:val="000000"/>
          <w:sz w:val="24"/>
          <w:szCs w:val="24"/>
        </w:rPr>
        <w:t xml:space="preserve"> K. </w:t>
      </w:r>
      <w:proofErr w:type="spellStart"/>
      <w:r>
        <w:rPr>
          <w:color w:val="000000"/>
          <w:sz w:val="24"/>
          <w:szCs w:val="24"/>
        </w:rPr>
        <w:t>Shelke</w:t>
      </w:r>
      <w:proofErr w:type="spellEnd"/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and Ms. </w:t>
      </w:r>
      <w:proofErr w:type="spellStart"/>
      <w:r>
        <w:rPr>
          <w:color w:val="000000"/>
          <w:sz w:val="24"/>
          <w:szCs w:val="24"/>
        </w:rPr>
        <w:t>Pooja</w:t>
      </w:r>
      <w:proofErr w:type="spellEnd"/>
      <w:r>
        <w:rPr>
          <w:color w:val="000000"/>
          <w:sz w:val="24"/>
          <w:szCs w:val="24"/>
        </w:rPr>
        <w:t xml:space="preserve"> S. </w:t>
      </w:r>
      <w:proofErr w:type="spellStart"/>
      <w:r>
        <w:rPr>
          <w:color w:val="000000"/>
          <w:sz w:val="24"/>
          <w:szCs w:val="24"/>
        </w:rPr>
        <w:t>Thorat</w:t>
      </w:r>
      <w:proofErr w:type="spellEnd"/>
      <w:r>
        <w:rPr>
          <w:color w:val="000000"/>
          <w:sz w:val="24"/>
          <w:szCs w:val="24"/>
        </w:rPr>
        <w:t>, Published by Notion Press Publication, Chennai on 23</w:t>
      </w:r>
      <w:r>
        <w:rPr>
          <w:color w:val="000000"/>
          <w:sz w:val="24"/>
          <w:szCs w:val="24"/>
          <w:vertAlign w:val="superscript"/>
        </w:rPr>
        <w:t>rd</w:t>
      </w:r>
      <w:r>
        <w:rPr>
          <w:color w:val="000000"/>
          <w:sz w:val="24"/>
          <w:szCs w:val="24"/>
        </w:rPr>
        <w:t xml:space="preserve"> June 2023.</w:t>
      </w:r>
    </w:p>
    <w:p w:rsidR="005E1FF5" w:rsidRPr="007735C6" w:rsidRDefault="007735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4"/>
          <w:szCs w:val="24"/>
        </w:rPr>
      </w:pPr>
      <w:r w:rsidRPr="007735C6">
        <w:rPr>
          <w:color w:val="000000"/>
          <w:sz w:val="24"/>
          <w:szCs w:val="24"/>
        </w:rPr>
        <w:t>Practical Book of Pharmacognosy and Phytochemistry II (As per PCI Syllabus Third Year B. Pharmacy Semester V)</w:t>
      </w:r>
      <w:r>
        <w:rPr>
          <w:color w:val="000000"/>
          <w:sz w:val="24"/>
          <w:szCs w:val="24"/>
        </w:rPr>
        <w:t xml:space="preserve">, </w:t>
      </w:r>
      <w:r w:rsidRPr="007735C6">
        <w:rPr>
          <w:b/>
          <w:color w:val="000000"/>
          <w:sz w:val="24"/>
          <w:szCs w:val="24"/>
        </w:rPr>
        <w:t>Dr. Tushar P. Dukre,</w:t>
      </w:r>
      <w:r>
        <w:rPr>
          <w:color w:val="000000"/>
          <w:sz w:val="24"/>
          <w:szCs w:val="24"/>
        </w:rPr>
        <w:t xml:space="preserve"> Mr. </w:t>
      </w:r>
      <w:proofErr w:type="spellStart"/>
      <w:r>
        <w:rPr>
          <w:color w:val="000000"/>
          <w:sz w:val="24"/>
          <w:szCs w:val="24"/>
        </w:rPr>
        <w:t>Sagar</w:t>
      </w:r>
      <w:proofErr w:type="spellEnd"/>
      <w:r>
        <w:rPr>
          <w:color w:val="000000"/>
          <w:sz w:val="24"/>
          <w:szCs w:val="24"/>
        </w:rPr>
        <w:t xml:space="preserve"> S. </w:t>
      </w:r>
      <w:proofErr w:type="spellStart"/>
      <w:r>
        <w:rPr>
          <w:color w:val="000000"/>
          <w:sz w:val="24"/>
          <w:szCs w:val="24"/>
        </w:rPr>
        <w:t>Sangale</w:t>
      </w:r>
      <w:proofErr w:type="spellEnd"/>
      <w:r>
        <w:rPr>
          <w:color w:val="000000"/>
          <w:sz w:val="24"/>
          <w:szCs w:val="24"/>
        </w:rPr>
        <w:t xml:space="preserve">, Mr. </w:t>
      </w:r>
      <w:proofErr w:type="spellStart"/>
      <w:r>
        <w:rPr>
          <w:color w:val="000000"/>
          <w:sz w:val="24"/>
          <w:szCs w:val="24"/>
        </w:rPr>
        <w:t>Shubham</w:t>
      </w:r>
      <w:proofErr w:type="spellEnd"/>
      <w:r>
        <w:rPr>
          <w:color w:val="000000"/>
          <w:sz w:val="24"/>
          <w:szCs w:val="24"/>
        </w:rPr>
        <w:t xml:space="preserve"> N. </w:t>
      </w:r>
      <w:proofErr w:type="spellStart"/>
      <w:r>
        <w:rPr>
          <w:color w:val="000000"/>
          <w:sz w:val="24"/>
          <w:szCs w:val="24"/>
        </w:rPr>
        <w:t>Kanawade</w:t>
      </w:r>
      <w:proofErr w:type="spellEnd"/>
      <w:r>
        <w:rPr>
          <w:color w:val="000000"/>
          <w:sz w:val="24"/>
          <w:szCs w:val="24"/>
        </w:rPr>
        <w:t xml:space="preserve">, Mr. </w:t>
      </w:r>
      <w:proofErr w:type="spellStart"/>
      <w:r>
        <w:rPr>
          <w:color w:val="000000"/>
          <w:sz w:val="24"/>
          <w:szCs w:val="24"/>
        </w:rPr>
        <w:t>Vishwas</w:t>
      </w:r>
      <w:proofErr w:type="spellEnd"/>
      <w:r>
        <w:rPr>
          <w:color w:val="000000"/>
          <w:sz w:val="24"/>
          <w:szCs w:val="24"/>
        </w:rPr>
        <w:t xml:space="preserve"> B. </w:t>
      </w:r>
      <w:proofErr w:type="spellStart"/>
      <w:r>
        <w:rPr>
          <w:color w:val="000000"/>
          <w:sz w:val="24"/>
          <w:szCs w:val="24"/>
        </w:rPr>
        <w:t>Patare</w:t>
      </w:r>
      <w:proofErr w:type="spellEnd"/>
      <w:r>
        <w:rPr>
          <w:color w:val="000000"/>
          <w:sz w:val="24"/>
          <w:szCs w:val="24"/>
        </w:rPr>
        <w:t xml:space="preserve">, and Mr. Harish R. </w:t>
      </w:r>
      <w:proofErr w:type="spellStart"/>
      <w:r>
        <w:rPr>
          <w:color w:val="000000"/>
          <w:sz w:val="24"/>
          <w:szCs w:val="24"/>
        </w:rPr>
        <w:t>Pawar</w:t>
      </w:r>
      <w:proofErr w:type="spellEnd"/>
      <w:r>
        <w:rPr>
          <w:color w:val="000000"/>
          <w:sz w:val="24"/>
          <w:szCs w:val="24"/>
        </w:rPr>
        <w:t>, Published by Notion Press Publication, Chennai on 03</w:t>
      </w:r>
      <w:r>
        <w:rPr>
          <w:color w:val="000000"/>
          <w:sz w:val="24"/>
          <w:szCs w:val="24"/>
          <w:vertAlign w:val="superscript"/>
        </w:rPr>
        <w:t>rd</w:t>
      </w:r>
      <w:r>
        <w:rPr>
          <w:color w:val="000000"/>
          <w:sz w:val="24"/>
          <w:szCs w:val="24"/>
        </w:rPr>
        <w:t xml:space="preserve"> October 2025.</w:t>
      </w:r>
    </w:p>
    <w:p w:rsidR="00156CDD" w:rsidRDefault="00BF4FE1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Published Review Article Details: </w:t>
      </w:r>
    </w:p>
    <w:p w:rsidR="00156CDD" w:rsidRDefault="00BF4FE1">
      <w:pPr>
        <w:numPr>
          <w:ilvl w:val="0"/>
          <w:numId w:val="2"/>
        </w:numPr>
        <w:tabs>
          <w:tab w:val="left" w:pos="844"/>
        </w:tabs>
        <w:spacing w:line="360" w:lineRule="auto"/>
        <w:ind w:right="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Shinde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Suvarna</w:t>
      </w:r>
      <w:proofErr w:type="spellEnd"/>
      <w:r>
        <w:rPr>
          <w:sz w:val="24"/>
          <w:szCs w:val="24"/>
        </w:rPr>
        <w:t xml:space="preserve">, Dr. </w:t>
      </w:r>
      <w:proofErr w:type="spellStart"/>
      <w:r>
        <w:rPr>
          <w:sz w:val="24"/>
          <w:szCs w:val="24"/>
        </w:rPr>
        <w:t>Rao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Priya</w:t>
      </w:r>
      <w:proofErr w:type="spellEnd"/>
      <w:r>
        <w:rPr>
          <w:sz w:val="24"/>
          <w:szCs w:val="24"/>
        </w:rPr>
        <w:t xml:space="preserve"> S., Dr. </w:t>
      </w:r>
      <w:proofErr w:type="spellStart"/>
      <w:r>
        <w:rPr>
          <w:sz w:val="24"/>
          <w:szCs w:val="24"/>
        </w:rPr>
        <w:t>Jadhav</w:t>
      </w:r>
      <w:proofErr w:type="spellEnd"/>
      <w:r>
        <w:rPr>
          <w:sz w:val="24"/>
          <w:szCs w:val="24"/>
        </w:rPr>
        <w:t xml:space="preserve"> R. S. and </w:t>
      </w:r>
      <w:r>
        <w:rPr>
          <w:b/>
          <w:sz w:val="24"/>
          <w:szCs w:val="24"/>
        </w:rPr>
        <w:t xml:space="preserve">Prof. T. P. </w:t>
      </w:r>
      <w:proofErr w:type="spellStart"/>
      <w:r>
        <w:rPr>
          <w:b/>
          <w:sz w:val="24"/>
          <w:szCs w:val="24"/>
        </w:rPr>
        <w:t>Dukare</w:t>
      </w:r>
      <w:proofErr w:type="spellEnd"/>
      <w:r>
        <w:rPr>
          <w:sz w:val="24"/>
          <w:szCs w:val="24"/>
        </w:rPr>
        <w:t xml:space="preserve">, A pharmacological review on </w:t>
      </w:r>
      <w:proofErr w:type="spellStart"/>
      <w:r>
        <w:rPr>
          <w:i/>
          <w:sz w:val="24"/>
          <w:szCs w:val="24"/>
        </w:rPr>
        <w:t>Ficus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racemosa</w:t>
      </w:r>
      <w:proofErr w:type="spellEnd"/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World Journal of Pharmaceutical Research, May 2019; 8(7), 627-634.</w:t>
      </w:r>
    </w:p>
    <w:p w:rsidR="00156CDD" w:rsidRDefault="00BF4FE1">
      <w:pPr>
        <w:numPr>
          <w:ilvl w:val="0"/>
          <w:numId w:val="2"/>
        </w:numPr>
        <w:tabs>
          <w:tab w:val="left" w:pos="844"/>
        </w:tabs>
        <w:spacing w:line="360" w:lineRule="auto"/>
        <w:ind w:right="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Sonali</w:t>
      </w:r>
      <w:proofErr w:type="spellEnd"/>
      <w:r>
        <w:rPr>
          <w:sz w:val="24"/>
          <w:szCs w:val="24"/>
        </w:rPr>
        <w:t xml:space="preserve"> D. </w:t>
      </w:r>
      <w:proofErr w:type="spellStart"/>
      <w:r>
        <w:rPr>
          <w:sz w:val="24"/>
          <w:szCs w:val="24"/>
        </w:rPr>
        <w:t>Alhat</w:t>
      </w:r>
      <w:proofErr w:type="spellEnd"/>
      <w:r>
        <w:rPr>
          <w:sz w:val="24"/>
          <w:szCs w:val="24"/>
        </w:rPr>
        <w:t xml:space="preserve">, Dr. </w:t>
      </w:r>
      <w:proofErr w:type="spellStart"/>
      <w:r>
        <w:rPr>
          <w:sz w:val="24"/>
          <w:szCs w:val="24"/>
        </w:rPr>
        <w:t>Priya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Rao</w:t>
      </w:r>
      <w:proofErr w:type="spellEnd"/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Tushar P. Dukre</w:t>
      </w:r>
      <w:r>
        <w:rPr>
          <w:sz w:val="24"/>
          <w:szCs w:val="24"/>
        </w:rPr>
        <w:t xml:space="preserve">, A Review On Biological Potential of </w:t>
      </w:r>
      <w:proofErr w:type="spellStart"/>
      <w:r>
        <w:rPr>
          <w:i/>
          <w:sz w:val="24"/>
          <w:szCs w:val="24"/>
        </w:rPr>
        <w:t>Psidium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Gujava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Coriander </w:t>
      </w:r>
      <w:proofErr w:type="spellStart"/>
      <w:r>
        <w:rPr>
          <w:i/>
          <w:sz w:val="24"/>
          <w:szCs w:val="24"/>
        </w:rPr>
        <w:t>Sativum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Carum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Carvi</w:t>
      </w:r>
      <w:proofErr w:type="spellEnd"/>
      <w:r>
        <w:rPr>
          <w:sz w:val="24"/>
          <w:szCs w:val="24"/>
        </w:rPr>
        <w:t>, World Journal of Pharmaceutical Research, April 2020; 9(5), 244-252.</w:t>
      </w:r>
    </w:p>
    <w:p w:rsidR="00156CDD" w:rsidRDefault="00BF4FE1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Rutuja</w:t>
      </w:r>
      <w:proofErr w:type="spellEnd"/>
      <w:r>
        <w:rPr>
          <w:sz w:val="24"/>
          <w:szCs w:val="24"/>
        </w:rPr>
        <w:t xml:space="preserve"> Sanjay </w:t>
      </w:r>
      <w:proofErr w:type="spellStart"/>
      <w:r>
        <w:rPr>
          <w:sz w:val="24"/>
          <w:szCs w:val="24"/>
        </w:rPr>
        <w:t>Pachore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Jadhav</w:t>
      </w:r>
      <w:proofErr w:type="spellEnd"/>
      <w:r>
        <w:rPr>
          <w:sz w:val="24"/>
          <w:szCs w:val="24"/>
        </w:rPr>
        <w:t xml:space="preserve"> Sir and </w:t>
      </w:r>
      <w:r>
        <w:rPr>
          <w:b/>
          <w:sz w:val="24"/>
          <w:szCs w:val="24"/>
        </w:rPr>
        <w:t>Tushar Dukre</w:t>
      </w:r>
      <w:r>
        <w:rPr>
          <w:sz w:val="24"/>
          <w:szCs w:val="24"/>
        </w:rPr>
        <w:t xml:space="preserve">, A Review On Analgesic Activity of </w:t>
      </w:r>
      <w:r>
        <w:rPr>
          <w:i/>
          <w:sz w:val="24"/>
          <w:szCs w:val="24"/>
        </w:rPr>
        <w:t xml:space="preserve">Mimosa </w:t>
      </w:r>
      <w:proofErr w:type="spellStart"/>
      <w:r>
        <w:rPr>
          <w:i/>
          <w:sz w:val="24"/>
          <w:szCs w:val="24"/>
        </w:rPr>
        <w:t>pudica</w:t>
      </w:r>
      <w:proofErr w:type="spellEnd"/>
      <w:r>
        <w:rPr>
          <w:sz w:val="24"/>
          <w:szCs w:val="24"/>
        </w:rPr>
        <w:t>, World Journal of Pharmaceutical Research, May 2020; 9(6), 461-465.</w:t>
      </w:r>
    </w:p>
    <w:p w:rsidR="00156CDD" w:rsidRDefault="00BF4FE1">
      <w:pPr>
        <w:numPr>
          <w:ilvl w:val="0"/>
          <w:numId w:val="2"/>
        </w:numPr>
        <w:tabs>
          <w:tab w:val="left" w:pos="844"/>
        </w:tabs>
        <w:spacing w:line="360" w:lineRule="auto"/>
        <w:ind w:right="27"/>
        <w:jc w:val="both"/>
        <w:rPr>
          <w:sz w:val="24"/>
          <w:szCs w:val="24"/>
        </w:rPr>
      </w:pPr>
      <w:r>
        <w:rPr>
          <w:b/>
          <w:sz w:val="24"/>
          <w:szCs w:val="24"/>
        </w:rPr>
        <w:t>Mr. Tushar P. Dukre</w:t>
      </w:r>
      <w:r>
        <w:rPr>
          <w:sz w:val="24"/>
          <w:szCs w:val="24"/>
        </w:rPr>
        <w:t xml:space="preserve">, Dr. Sanjay B. </w:t>
      </w:r>
      <w:proofErr w:type="spellStart"/>
      <w:r>
        <w:rPr>
          <w:sz w:val="24"/>
          <w:szCs w:val="24"/>
        </w:rPr>
        <w:t>Bhawar</w:t>
      </w:r>
      <w:proofErr w:type="spellEnd"/>
      <w:r>
        <w:rPr>
          <w:sz w:val="24"/>
          <w:szCs w:val="24"/>
        </w:rPr>
        <w:t xml:space="preserve">, “A Review on Formulation Development and Pharmacological Evaluation of </w:t>
      </w:r>
      <w:proofErr w:type="spellStart"/>
      <w:r>
        <w:rPr>
          <w:i/>
          <w:sz w:val="24"/>
          <w:szCs w:val="24"/>
        </w:rPr>
        <w:t>Cordia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dichotoma</w:t>
      </w:r>
      <w:proofErr w:type="spellEnd"/>
      <w:r>
        <w:rPr>
          <w:sz w:val="24"/>
          <w:szCs w:val="24"/>
        </w:rPr>
        <w:t xml:space="preserve"> Leaves.” The International journal of analytical and experimental modal analysis, July 2020; </w:t>
      </w:r>
      <w:proofErr w:type="gramStart"/>
      <w:r>
        <w:rPr>
          <w:sz w:val="24"/>
          <w:szCs w:val="24"/>
        </w:rPr>
        <w:t>XII(</w:t>
      </w:r>
      <w:proofErr w:type="gramEnd"/>
      <w:r>
        <w:rPr>
          <w:sz w:val="24"/>
          <w:szCs w:val="24"/>
        </w:rPr>
        <w:t>VII), 3110-3123.</w:t>
      </w:r>
    </w:p>
    <w:p w:rsidR="00156CDD" w:rsidRDefault="00BF4FE1">
      <w:pPr>
        <w:numPr>
          <w:ilvl w:val="0"/>
          <w:numId w:val="2"/>
        </w:numPr>
        <w:tabs>
          <w:tab w:val="left" w:pos="844"/>
        </w:tabs>
        <w:spacing w:line="360" w:lineRule="auto"/>
        <w:ind w:right="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Sudarshan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Balasaheb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Kakad</w:t>
      </w:r>
      <w:proofErr w:type="spellEnd"/>
      <w:r>
        <w:rPr>
          <w:sz w:val="24"/>
          <w:szCs w:val="24"/>
        </w:rPr>
        <w:t xml:space="preserve">, Mahesh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Kolhe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Tushar Pradip Dukre</w:t>
      </w:r>
      <w:r>
        <w:rPr>
          <w:sz w:val="24"/>
          <w:szCs w:val="24"/>
        </w:rPr>
        <w:t>, “A Review on Pharmaceutical Validation” International Journal Pharmaceutical Quality Assurance, August, 2020; 11(3), 338-342.</w:t>
      </w:r>
    </w:p>
    <w:p w:rsidR="00156CDD" w:rsidRDefault="00BF4FE1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Kavita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Jagdishji</w:t>
      </w:r>
      <w:proofErr w:type="spellEnd"/>
      <w:r>
        <w:rPr>
          <w:sz w:val="24"/>
          <w:szCs w:val="24"/>
        </w:rPr>
        <w:t xml:space="preserve"> Mehta, Dr. </w:t>
      </w:r>
      <w:proofErr w:type="spellStart"/>
      <w:r>
        <w:rPr>
          <w:sz w:val="24"/>
          <w:szCs w:val="24"/>
        </w:rPr>
        <w:t>Priya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</w:t>
      </w:r>
      <w:proofErr w:type="spellEnd"/>
      <w:r>
        <w:rPr>
          <w:sz w:val="24"/>
          <w:szCs w:val="24"/>
        </w:rPr>
        <w:t xml:space="preserve">, and </w:t>
      </w:r>
      <w:r>
        <w:rPr>
          <w:b/>
          <w:sz w:val="24"/>
          <w:szCs w:val="24"/>
        </w:rPr>
        <w:t>Tushar Dukre</w:t>
      </w:r>
      <w:r>
        <w:rPr>
          <w:sz w:val="24"/>
          <w:szCs w:val="24"/>
        </w:rPr>
        <w:t xml:space="preserve">, Preparation of </w:t>
      </w:r>
      <w:proofErr w:type="spellStart"/>
      <w:r>
        <w:rPr>
          <w:i/>
          <w:sz w:val="24"/>
          <w:szCs w:val="24"/>
        </w:rPr>
        <w:t>Karpooradi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Churna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proofErr w:type="spellStart"/>
      <w:r>
        <w:rPr>
          <w:i/>
          <w:sz w:val="24"/>
          <w:szCs w:val="24"/>
        </w:rPr>
        <w:t>Udarkalp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Churna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By Using The Ingredients Taken From Local Market And Comparative Standardization, World Journal of Pharmaceutical Research, November 2020;</w:t>
      </w:r>
      <w:r>
        <w:rPr>
          <w:rFonts w:ascii="Century Schoolbook" w:eastAsia="Century Schoolbook" w:hAnsi="Century Schoolbook" w:cs="Century Schoolbook"/>
          <w:color w:val="000000"/>
        </w:rPr>
        <w:t xml:space="preserve"> </w:t>
      </w:r>
      <w:r>
        <w:rPr>
          <w:sz w:val="24"/>
          <w:szCs w:val="24"/>
        </w:rPr>
        <w:t>9(14), 1228-1238.</w:t>
      </w:r>
    </w:p>
    <w:p w:rsidR="00156CDD" w:rsidRDefault="00BF4FE1">
      <w:pPr>
        <w:numPr>
          <w:ilvl w:val="0"/>
          <w:numId w:val="2"/>
        </w:numPr>
        <w:tabs>
          <w:tab w:val="left" w:pos="844"/>
        </w:tabs>
        <w:spacing w:line="360" w:lineRule="auto"/>
        <w:ind w:right="27"/>
        <w:jc w:val="both"/>
        <w:rPr>
          <w:sz w:val="24"/>
          <w:szCs w:val="24"/>
        </w:rPr>
      </w:pPr>
      <w:r>
        <w:rPr>
          <w:b/>
          <w:sz w:val="24"/>
          <w:szCs w:val="24"/>
        </w:rPr>
        <w:t>Mr. Tushar P. Dukre,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Jayesh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Shinde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Ajit</w:t>
      </w:r>
      <w:proofErr w:type="spellEnd"/>
      <w:r>
        <w:rPr>
          <w:sz w:val="24"/>
          <w:szCs w:val="24"/>
        </w:rPr>
        <w:t xml:space="preserve"> R. </w:t>
      </w:r>
      <w:proofErr w:type="spellStart"/>
      <w:r>
        <w:rPr>
          <w:sz w:val="24"/>
          <w:szCs w:val="24"/>
        </w:rPr>
        <w:t>Bhavar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Review: Comprehensive </w:t>
      </w:r>
      <w:r>
        <w:rPr>
          <w:sz w:val="24"/>
          <w:szCs w:val="24"/>
        </w:rPr>
        <w:lastRenderedPageBreak/>
        <w:t>Study on Anticancer Therapy, International Journal for Research Trends and Innovation, September 2021; 6(9), 101-109.</w:t>
      </w:r>
    </w:p>
    <w:p w:rsidR="00156CDD" w:rsidRDefault="00BF4FE1">
      <w:pPr>
        <w:numPr>
          <w:ilvl w:val="0"/>
          <w:numId w:val="2"/>
        </w:numPr>
        <w:tabs>
          <w:tab w:val="left" w:pos="844"/>
        </w:tabs>
        <w:spacing w:line="360" w:lineRule="auto"/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Mr. Tushar P. Dukre,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Pradnya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Walave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Shital</w:t>
      </w:r>
      <w:proofErr w:type="spellEnd"/>
      <w:r>
        <w:rPr>
          <w:sz w:val="24"/>
          <w:szCs w:val="24"/>
        </w:rPr>
        <w:t xml:space="preserve"> L. </w:t>
      </w:r>
      <w:proofErr w:type="spellStart"/>
      <w:r>
        <w:rPr>
          <w:sz w:val="24"/>
          <w:szCs w:val="24"/>
        </w:rPr>
        <w:t>Shinde</w:t>
      </w:r>
      <w:proofErr w:type="spellEnd"/>
      <w:r>
        <w:rPr>
          <w:sz w:val="24"/>
          <w:szCs w:val="24"/>
        </w:rPr>
        <w:t>, An Overview on Anti-Tuberculosis Herbal Plants, International Journal for Research Trends and Innovation, October 2021; 6(9), 104-110.</w:t>
      </w:r>
    </w:p>
    <w:p w:rsidR="00156CDD" w:rsidRDefault="00BF4FE1">
      <w:pPr>
        <w:numPr>
          <w:ilvl w:val="0"/>
          <w:numId w:val="2"/>
        </w:numPr>
        <w:tabs>
          <w:tab w:val="left" w:pos="844"/>
        </w:tabs>
        <w:spacing w:line="360" w:lineRule="auto"/>
        <w:ind w:right="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Tushar P. Dukre, </w:t>
      </w:r>
      <w:proofErr w:type="spellStart"/>
      <w:r>
        <w:rPr>
          <w:sz w:val="24"/>
          <w:szCs w:val="24"/>
        </w:rPr>
        <w:t>Aniket</w:t>
      </w:r>
      <w:proofErr w:type="spellEnd"/>
      <w:r>
        <w:rPr>
          <w:sz w:val="24"/>
          <w:szCs w:val="24"/>
        </w:rPr>
        <w:t xml:space="preserve"> N. </w:t>
      </w:r>
      <w:proofErr w:type="spellStart"/>
      <w:r>
        <w:rPr>
          <w:sz w:val="24"/>
          <w:szCs w:val="24"/>
        </w:rPr>
        <w:t>Unde</w:t>
      </w:r>
      <w:proofErr w:type="spellEnd"/>
      <w:r>
        <w:rPr>
          <w:sz w:val="24"/>
          <w:szCs w:val="24"/>
        </w:rPr>
        <w:t xml:space="preserve">, and Om S. </w:t>
      </w:r>
      <w:proofErr w:type="spellStart"/>
      <w:r>
        <w:rPr>
          <w:sz w:val="24"/>
          <w:szCs w:val="24"/>
        </w:rPr>
        <w:t>Yelmame</w:t>
      </w:r>
      <w:proofErr w:type="spellEnd"/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Review on Anti-Diabetic Herbal Medicinal Plants, World Journal of Pharmaceutical Research, October 2021; 10(13), 1122-1131.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Mr. Tushar P. Dukre, </w:t>
      </w:r>
      <w:proofErr w:type="spellStart"/>
      <w:r>
        <w:rPr>
          <w:color w:val="000000"/>
          <w:sz w:val="24"/>
          <w:szCs w:val="24"/>
        </w:rPr>
        <w:t>Ganesh</w:t>
      </w:r>
      <w:proofErr w:type="spellEnd"/>
      <w:r>
        <w:rPr>
          <w:color w:val="000000"/>
          <w:sz w:val="24"/>
          <w:szCs w:val="24"/>
        </w:rPr>
        <w:t xml:space="preserve"> N. </w:t>
      </w:r>
      <w:proofErr w:type="spellStart"/>
      <w:r>
        <w:rPr>
          <w:color w:val="000000"/>
          <w:sz w:val="24"/>
          <w:szCs w:val="24"/>
        </w:rPr>
        <w:t>Wadekar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Harshad</w:t>
      </w:r>
      <w:proofErr w:type="spellEnd"/>
      <w:r>
        <w:rPr>
          <w:color w:val="000000"/>
          <w:sz w:val="24"/>
          <w:szCs w:val="24"/>
        </w:rPr>
        <w:t xml:space="preserve"> B. </w:t>
      </w:r>
      <w:proofErr w:type="spellStart"/>
      <w:r>
        <w:rPr>
          <w:color w:val="000000"/>
          <w:sz w:val="24"/>
          <w:szCs w:val="24"/>
        </w:rPr>
        <w:t>Pawar</w:t>
      </w:r>
      <w:proofErr w:type="spellEnd"/>
      <w:r>
        <w:rPr>
          <w:color w:val="000000"/>
          <w:sz w:val="24"/>
          <w:szCs w:val="24"/>
        </w:rPr>
        <w:t xml:space="preserve">, Pharmacognostic and Phytochemical Evaluation of Herbal Plant: </w:t>
      </w:r>
      <w:proofErr w:type="spellStart"/>
      <w:r>
        <w:rPr>
          <w:i/>
          <w:color w:val="000000"/>
          <w:sz w:val="24"/>
          <w:szCs w:val="24"/>
        </w:rPr>
        <w:t>Alangium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lamarkii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(ALANGIACEAE), </w:t>
      </w:r>
      <w:r>
        <w:rPr>
          <w:i/>
          <w:color w:val="000000"/>
          <w:sz w:val="24"/>
          <w:szCs w:val="24"/>
        </w:rPr>
        <w:t xml:space="preserve">Research Journal of Pharmacognosy and Phytochemistry, </w:t>
      </w:r>
      <w:r>
        <w:rPr>
          <w:color w:val="000000"/>
          <w:sz w:val="24"/>
          <w:szCs w:val="24"/>
        </w:rPr>
        <w:t>April – June, 2022; 14(2), 65-68.</w:t>
      </w:r>
    </w:p>
    <w:p w:rsidR="00156CDD" w:rsidRDefault="00BF4FE1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Tushar P. Dukre, </w:t>
      </w:r>
      <w:proofErr w:type="spellStart"/>
      <w:r>
        <w:rPr>
          <w:sz w:val="24"/>
          <w:szCs w:val="24"/>
        </w:rPr>
        <w:t>Sagar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Sangale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Akash</w:t>
      </w:r>
      <w:proofErr w:type="spellEnd"/>
      <w:r>
        <w:rPr>
          <w:sz w:val="24"/>
          <w:szCs w:val="24"/>
        </w:rPr>
        <w:t xml:space="preserve"> K. </w:t>
      </w:r>
      <w:proofErr w:type="spellStart"/>
      <w:r>
        <w:rPr>
          <w:sz w:val="24"/>
          <w:szCs w:val="24"/>
        </w:rPr>
        <w:t>Shelke</w:t>
      </w:r>
      <w:proofErr w:type="spellEnd"/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Review Article: Pharmacognosy and Pharmacological Uses of </w:t>
      </w:r>
      <w:proofErr w:type="spellStart"/>
      <w:r>
        <w:rPr>
          <w:i/>
          <w:sz w:val="24"/>
          <w:szCs w:val="24"/>
        </w:rPr>
        <w:t>Punica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protopunica</w:t>
      </w:r>
      <w:proofErr w:type="spell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International Journal of Innovative Science and Research Technology, July 2022; 7(7), 1678-1680.</w:t>
      </w:r>
    </w:p>
    <w:p w:rsidR="00156CDD" w:rsidRDefault="00BF4FE1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Tushar P. Dukre,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Sagar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Sangale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Akash</w:t>
      </w:r>
      <w:proofErr w:type="spellEnd"/>
      <w:r>
        <w:rPr>
          <w:sz w:val="24"/>
          <w:szCs w:val="24"/>
        </w:rPr>
        <w:t xml:space="preserve"> K. </w:t>
      </w:r>
      <w:proofErr w:type="spellStart"/>
      <w:r>
        <w:rPr>
          <w:sz w:val="24"/>
          <w:szCs w:val="24"/>
        </w:rPr>
        <w:t>Shelke</w:t>
      </w:r>
      <w:proofErr w:type="spellEnd"/>
      <w:r>
        <w:rPr>
          <w:sz w:val="24"/>
          <w:szCs w:val="24"/>
        </w:rPr>
        <w:t xml:space="preserve">, Review Article: Pharmacognosy and Pharmacological Uses of </w:t>
      </w:r>
      <w:proofErr w:type="spellStart"/>
      <w:r>
        <w:rPr>
          <w:i/>
          <w:sz w:val="24"/>
          <w:szCs w:val="24"/>
        </w:rPr>
        <w:t>Socotran</w:t>
      </w:r>
      <w:proofErr w:type="spellEnd"/>
      <w:r>
        <w:rPr>
          <w:i/>
          <w:sz w:val="24"/>
          <w:szCs w:val="24"/>
        </w:rPr>
        <w:t xml:space="preserve"> Pomegranate</w:t>
      </w:r>
      <w:r>
        <w:rPr>
          <w:sz w:val="24"/>
          <w:szCs w:val="24"/>
        </w:rPr>
        <w:t xml:space="preserve"> (Pomegranate), World Journal of Pharmaceutical Research, September 2022; 11(13), 103-110.</w:t>
      </w:r>
    </w:p>
    <w:p w:rsidR="00156CDD" w:rsidRDefault="00BF4FE1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Tushar P. Dukre,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Sagar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Sangale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Akash</w:t>
      </w:r>
      <w:proofErr w:type="spellEnd"/>
      <w:r>
        <w:rPr>
          <w:sz w:val="24"/>
          <w:szCs w:val="24"/>
        </w:rPr>
        <w:t xml:space="preserve"> K. </w:t>
      </w:r>
      <w:proofErr w:type="spellStart"/>
      <w:r>
        <w:rPr>
          <w:sz w:val="24"/>
          <w:szCs w:val="24"/>
        </w:rPr>
        <w:t>Shelke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Nilesh</w:t>
      </w:r>
      <w:proofErr w:type="spellEnd"/>
      <w:r>
        <w:rPr>
          <w:sz w:val="24"/>
          <w:szCs w:val="24"/>
        </w:rPr>
        <w:t xml:space="preserve"> M. </w:t>
      </w:r>
      <w:proofErr w:type="spellStart"/>
      <w:r>
        <w:rPr>
          <w:sz w:val="24"/>
          <w:szCs w:val="24"/>
        </w:rPr>
        <w:t>Chattar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Dhananjay</w:t>
      </w:r>
      <w:proofErr w:type="spellEnd"/>
      <w:r>
        <w:rPr>
          <w:sz w:val="24"/>
          <w:szCs w:val="24"/>
        </w:rPr>
        <w:t xml:space="preserve"> D. </w:t>
      </w:r>
      <w:proofErr w:type="spellStart"/>
      <w:r>
        <w:rPr>
          <w:sz w:val="24"/>
          <w:szCs w:val="24"/>
        </w:rPr>
        <w:t>Narsale</w:t>
      </w:r>
      <w:proofErr w:type="spellEnd"/>
      <w:r>
        <w:rPr>
          <w:sz w:val="24"/>
          <w:szCs w:val="24"/>
        </w:rPr>
        <w:t>, A Review on Column Chromatographic Techniques as Separation Method, IRE Journals, January 2023; 6(7), 116-120.</w:t>
      </w:r>
    </w:p>
    <w:p w:rsidR="00156CDD" w:rsidRDefault="00BF4FE1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Tushar Pradip Dukre,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Rutika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Kurkute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Gayatri</w:t>
      </w:r>
      <w:proofErr w:type="spellEnd"/>
      <w:r>
        <w:rPr>
          <w:sz w:val="24"/>
          <w:szCs w:val="24"/>
        </w:rPr>
        <w:t xml:space="preserve"> G. </w:t>
      </w:r>
      <w:proofErr w:type="spellStart"/>
      <w:r>
        <w:rPr>
          <w:sz w:val="24"/>
          <w:szCs w:val="24"/>
        </w:rPr>
        <w:t>Mahale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Omkar</w:t>
      </w:r>
      <w:proofErr w:type="spellEnd"/>
      <w:r>
        <w:rPr>
          <w:sz w:val="24"/>
          <w:szCs w:val="24"/>
        </w:rPr>
        <w:t xml:space="preserve"> N. </w:t>
      </w:r>
      <w:proofErr w:type="spellStart"/>
      <w:r>
        <w:rPr>
          <w:sz w:val="24"/>
          <w:szCs w:val="24"/>
        </w:rPr>
        <w:t>Mahale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Mayur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Jorvekar</w:t>
      </w:r>
      <w:proofErr w:type="spellEnd"/>
      <w:r>
        <w:rPr>
          <w:sz w:val="24"/>
          <w:szCs w:val="24"/>
        </w:rPr>
        <w:t xml:space="preserve">, A Review On: Medicinal Properties and Therapeutics Uses of an </w:t>
      </w:r>
      <w:proofErr w:type="spellStart"/>
      <w:r>
        <w:rPr>
          <w:i/>
          <w:sz w:val="24"/>
          <w:szCs w:val="24"/>
        </w:rPr>
        <w:t>Acmella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Uliginosa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Pipulka</w:t>
      </w:r>
      <w:proofErr w:type="spellEnd"/>
      <w:r>
        <w:rPr>
          <w:sz w:val="24"/>
          <w:szCs w:val="24"/>
        </w:rPr>
        <w:t>) Plant, World Journal of Pharmaceutical Research, January 2023, 12(3), 1129-1137.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Dr. Dukre T. P.,</w:t>
      </w:r>
      <w:r>
        <w:rPr>
          <w:color w:val="000000"/>
          <w:sz w:val="24"/>
          <w:szCs w:val="24"/>
        </w:rPr>
        <w:t xml:space="preserve"> Mr. </w:t>
      </w:r>
      <w:proofErr w:type="spellStart"/>
      <w:r>
        <w:rPr>
          <w:color w:val="000000"/>
          <w:sz w:val="24"/>
          <w:szCs w:val="24"/>
        </w:rPr>
        <w:t>Sangale</w:t>
      </w:r>
      <w:proofErr w:type="spellEnd"/>
      <w:r>
        <w:rPr>
          <w:color w:val="000000"/>
          <w:sz w:val="24"/>
          <w:szCs w:val="24"/>
        </w:rPr>
        <w:t xml:space="preserve"> S. S., Mr. </w:t>
      </w:r>
      <w:proofErr w:type="spellStart"/>
      <w:r>
        <w:rPr>
          <w:color w:val="000000"/>
          <w:sz w:val="24"/>
          <w:szCs w:val="24"/>
        </w:rPr>
        <w:t>Shelke</w:t>
      </w:r>
      <w:proofErr w:type="spellEnd"/>
      <w:r>
        <w:rPr>
          <w:color w:val="000000"/>
          <w:sz w:val="24"/>
          <w:szCs w:val="24"/>
        </w:rPr>
        <w:t xml:space="preserve"> A. K., Ms. </w:t>
      </w:r>
      <w:proofErr w:type="spellStart"/>
      <w:r>
        <w:rPr>
          <w:color w:val="000000"/>
          <w:sz w:val="24"/>
          <w:szCs w:val="24"/>
        </w:rPr>
        <w:t>Thorat</w:t>
      </w:r>
      <w:proofErr w:type="spellEnd"/>
      <w:r>
        <w:rPr>
          <w:color w:val="000000"/>
          <w:sz w:val="24"/>
          <w:szCs w:val="24"/>
        </w:rPr>
        <w:t xml:space="preserve"> P. S., Ms. </w:t>
      </w:r>
      <w:proofErr w:type="spellStart"/>
      <w:r>
        <w:rPr>
          <w:color w:val="000000"/>
          <w:sz w:val="24"/>
          <w:szCs w:val="24"/>
        </w:rPr>
        <w:t>Vaidya</w:t>
      </w:r>
      <w:proofErr w:type="spellEnd"/>
      <w:r>
        <w:rPr>
          <w:color w:val="000000"/>
          <w:sz w:val="24"/>
          <w:szCs w:val="24"/>
        </w:rPr>
        <w:t xml:space="preserve"> K. D., An Overview: Chemical Composition and Pharmacological Aspects of Essential Oil Containing Carrot (</w:t>
      </w:r>
      <w:proofErr w:type="spellStart"/>
      <w:r>
        <w:rPr>
          <w:i/>
          <w:color w:val="000000"/>
          <w:sz w:val="24"/>
          <w:szCs w:val="24"/>
        </w:rPr>
        <w:t>Umbelliferae</w:t>
      </w:r>
      <w:proofErr w:type="spellEnd"/>
      <w:r>
        <w:rPr>
          <w:color w:val="000000"/>
          <w:sz w:val="24"/>
          <w:szCs w:val="24"/>
        </w:rPr>
        <w:t>) Species, World Journal of Pharmaceutical and Medical Research, September 2023; 9(9), 215-217.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Dr. Tushar P Dukre,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Sagar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Sangale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Akash</w:t>
      </w:r>
      <w:proofErr w:type="spellEnd"/>
      <w:r>
        <w:rPr>
          <w:color w:val="000000"/>
          <w:sz w:val="24"/>
          <w:szCs w:val="24"/>
        </w:rPr>
        <w:t xml:space="preserve"> K </w:t>
      </w:r>
      <w:proofErr w:type="spellStart"/>
      <w:r>
        <w:rPr>
          <w:color w:val="000000"/>
          <w:sz w:val="24"/>
          <w:szCs w:val="24"/>
        </w:rPr>
        <w:t>Shelke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Pooja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Thorat</w:t>
      </w:r>
      <w:proofErr w:type="spellEnd"/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and </w:t>
      </w:r>
      <w:proofErr w:type="spellStart"/>
      <w:r>
        <w:rPr>
          <w:color w:val="000000"/>
          <w:sz w:val="24"/>
          <w:szCs w:val="24"/>
        </w:rPr>
        <w:t>Kalyani</w:t>
      </w:r>
      <w:proofErr w:type="spellEnd"/>
      <w:r>
        <w:rPr>
          <w:color w:val="000000"/>
          <w:sz w:val="24"/>
          <w:szCs w:val="24"/>
        </w:rPr>
        <w:t xml:space="preserve"> D </w:t>
      </w:r>
      <w:proofErr w:type="spellStart"/>
      <w:r>
        <w:rPr>
          <w:color w:val="000000"/>
          <w:sz w:val="24"/>
          <w:szCs w:val="24"/>
        </w:rPr>
        <w:t>Vaidya</w:t>
      </w:r>
      <w:proofErr w:type="spellEnd"/>
      <w:r>
        <w:rPr>
          <w:color w:val="000000"/>
          <w:sz w:val="24"/>
          <w:szCs w:val="24"/>
        </w:rPr>
        <w:t xml:space="preserve">; Overview on herbal lipstick: Benefits, method of preparation and evaluation parameters; International Journal of Pharmacognosy and Pharmaceutical Sciences </w:t>
      </w:r>
      <w:r w:rsidR="000542CB">
        <w:rPr>
          <w:color w:val="000000"/>
          <w:sz w:val="24"/>
          <w:szCs w:val="24"/>
        </w:rPr>
        <w:t xml:space="preserve">July-December </w:t>
      </w:r>
      <w:r>
        <w:rPr>
          <w:color w:val="000000"/>
          <w:sz w:val="24"/>
          <w:szCs w:val="24"/>
        </w:rPr>
        <w:t>2023; 5(2): 32-35.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lastRenderedPageBreak/>
        <w:t xml:space="preserve">Ms. </w:t>
      </w:r>
      <w:proofErr w:type="spellStart"/>
      <w:r>
        <w:rPr>
          <w:color w:val="000000"/>
          <w:sz w:val="23"/>
          <w:szCs w:val="23"/>
        </w:rPr>
        <w:t>Dhokare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Siddhi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Suryabhan</w:t>
      </w:r>
      <w:proofErr w:type="spellEnd"/>
      <w:r>
        <w:rPr>
          <w:color w:val="000000"/>
          <w:sz w:val="23"/>
          <w:szCs w:val="23"/>
        </w:rPr>
        <w:t>,</w:t>
      </w:r>
      <w:r>
        <w:rPr>
          <w:b/>
          <w:color w:val="000000"/>
          <w:sz w:val="23"/>
          <w:szCs w:val="23"/>
        </w:rPr>
        <w:t xml:space="preserve"> Dr. Tushar Pradip Dukre; </w:t>
      </w:r>
      <w:r>
        <w:rPr>
          <w:color w:val="000000"/>
          <w:sz w:val="24"/>
          <w:szCs w:val="24"/>
        </w:rPr>
        <w:t xml:space="preserve">An Overview on Utilization of Advanced Herbal Technologies in Pharmaceutical Science; International Journal of Creative Research Thoughts; </w:t>
      </w:r>
      <w:r w:rsidR="003454EE">
        <w:rPr>
          <w:color w:val="000000"/>
          <w:sz w:val="24"/>
          <w:szCs w:val="24"/>
        </w:rPr>
        <w:t xml:space="preserve">December </w:t>
      </w:r>
      <w:r>
        <w:rPr>
          <w:color w:val="000000"/>
          <w:sz w:val="24"/>
          <w:szCs w:val="24"/>
        </w:rPr>
        <w:t xml:space="preserve">2023; 11(12); </w:t>
      </w:r>
      <w:r>
        <w:rPr>
          <w:sz w:val="24"/>
          <w:szCs w:val="24"/>
        </w:rPr>
        <w:t>f48- f53</w:t>
      </w:r>
      <w:r>
        <w:rPr>
          <w:color w:val="000000"/>
          <w:sz w:val="24"/>
          <w:szCs w:val="24"/>
        </w:rPr>
        <w:t>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Mr. </w:t>
      </w:r>
      <w:proofErr w:type="spellStart"/>
      <w:r>
        <w:rPr>
          <w:color w:val="000000"/>
          <w:sz w:val="24"/>
          <w:szCs w:val="24"/>
        </w:rPr>
        <w:t>Borhade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Mayur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Somnath</w:t>
      </w:r>
      <w:proofErr w:type="spellEnd"/>
      <w:r>
        <w:rPr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Dr. Dukre Tushar Pradip; </w:t>
      </w:r>
      <w:r>
        <w:rPr>
          <w:color w:val="000000"/>
          <w:sz w:val="24"/>
          <w:szCs w:val="24"/>
        </w:rPr>
        <w:t xml:space="preserve">A Review on Recent Developments in Novel Herbal Drug Delivery System; International Journal of Creative Research Thoughts; </w:t>
      </w:r>
      <w:r w:rsidR="009274B7">
        <w:rPr>
          <w:color w:val="000000"/>
          <w:sz w:val="24"/>
          <w:szCs w:val="24"/>
        </w:rPr>
        <w:t xml:space="preserve">December </w:t>
      </w:r>
      <w:r>
        <w:rPr>
          <w:color w:val="000000"/>
          <w:sz w:val="24"/>
          <w:szCs w:val="24"/>
        </w:rPr>
        <w:t xml:space="preserve">2023; 11(12); </w:t>
      </w:r>
      <w:r>
        <w:rPr>
          <w:sz w:val="24"/>
          <w:szCs w:val="24"/>
        </w:rPr>
        <w:t>f119- f127</w:t>
      </w:r>
      <w:r>
        <w:rPr>
          <w:color w:val="000000"/>
          <w:sz w:val="24"/>
          <w:szCs w:val="24"/>
        </w:rPr>
        <w:t>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Ms. </w:t>
      </w:r>
      <w:proofErr w:type="spellStart"/>
      <w:r>
        <w:rPr>
          <w:color w:val="000000"/>
          <w:sz w:val="24"/>
          <w:szCs w:val="24"/>
        </w:rPr>
        <w:t>Bhavar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Vanita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Kanifnath</w:t>
      </w:r>
      <w:proofErr w:type="spellEnd"/>
      <w:r>
        <w:rPr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Dr. Dukre Tushar Pradip; </w:t>
      </w:r>
      <w:r>
        <w:rPr>
          <w:color w:val="000000"/>
          <w:sz w:val="24"/>
          <w:szCs w:val="24"/>
        </w:rPr>
        <w:t xml:space="preserve">An overview on Pathology: Clinical Chemistry of Blood; International Journal of Creative Research Thoughts; </w:t>
      </w:r>
      <w:r w:rsidR="00624D68">
        <w:rPr>
          <w:color w:val="000000"/>
          <w:sz w:val="24"/>
          <w:szCs w:val="24"/>
        </w:rPr>
        <w:t xml:space="preserve">December </w:t>
      </w:r>
      <w:r>
        <w:rPr>
          <w:color w:val="000000"/>
          <w:sz w:val="24"/>
          <w:szCs w:val="24"/>
        </w:rPr>
        <w:t xml:space="preserve">2023; 11(12); </w:t>
      </w:r>
      <w:r>
        <w:rPr>
          <w:sz w:val="24"/>
          <w:szCs w:val="24"/>
        </w:rPr>
        <w:t>f173- f178</w:t>
      </w:r>
      <w:r>
        <w:rPr>
          <w:color w:val="000000"/>
          <w:sz w:val="24"/>
          <w:szCs w:val="24"/>
        </w:rPr>
        <w:t>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Ms. </w:t>
      </w:r>
      <w:proofErr w:type="spellStart"/>
      <w:r>
        <w:rPr>
          <w:color w:val="000000"/>
          <w:sz w:val="24"/>
          <w:szCs w:val="24"/>
        </w:rPr>
        <w:t>Bhor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Sayali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Keshav</w:t>
      </w:r>
      <w:proofErr w:type="spellEnd"/>
      <w:r>
        <w:rPr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Dr. Dukre Tushar Pradip; </w:t>
      </w:r>
      <w:r>
        <w:rPr>
          <w:color w:val="000000"/>
          <w:sz w:val="24"/>
          <w:szCs w:val="24"/>
        </w:rPr>
        <w:t xml:space="preserve">A Review on Quality Aspects of Herbal Drug &amp; It’s Formulations; International Journal of Creative Research Thoughts; </w:t>
      </w:r>
      <w:r w:rsidR="002727B0">
        <w:rPr>
          <w:color w:val="000000"/>
          <w:sz w:val="24"/>
          <w:szCs w:val="24"/>
        </w:rPr>
        <w:t xml:space="preserve">December </w:t>
      </w:r>
      <w:r>
        <w:rPr>
          <w:color w:val="000000"/>
          <w:sz w:val="24"/>
          <w:szCs w:val="24"/>
        </w:rPr>
        <w:t xml:space="preserve">2023; 11(12); </w:t>
      </w:r>
      <w:r>
        <w:rPr>
          <w:sz w:val="24"/>
          <w:szCs w:val="24"/>
        </w:rPr>
        <w:t>f179- f184</w:t>
      </w:r>
      <w:r>
        <w:rPr>
          <w:color w:val="000000"/>
          <w:sz w:val="24"/>
          <w:szCs w:val="24"/>
        </w:rPr>
        <w:t>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Chaudhari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Akanksha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Daulat</w:t>
      </w:r>
      <w:proofErr w:type="spellEnd"/>
      <w:r>
        <w:rPr>
          <w:color w:val="000000"/>
          <w:sz w:val="24"/>
          <w:szCs w:val="24"/>
        </w:rPr>
        <w:t xml:space="preserve"> and</w:t>
      </w:r>
      <w:r>
        <w:rPr>
          <w:b/>
          <w:color w:val="000000"/>
          <w:sz w:val="24"/>
          <w:szCs w:val="24"/>
        </w:rPr>
        <w:t xml:space="preserve"> Dr. Dukre Tushar Pradip; </w:t>
      </w:r>
      <w:r>
        <w:rPr>
          <w:color w:val="000000"/>
          <w:sz w:val="24"/>
          <w:szCs w:val="24"/>
        </w:rPr>
        <w:t xml:space="preserve">A review on commercial cultivation and collection aspects of </w:t>
      </w:r>
      <w:proofErr w:type="spellStart"/>
      <w:r>
        <w:rPr>
          <w:i/>
          <w:color w:val="000000"/>
          <w:sz w:val="24"/>
          <w:szCs w:val="24"/>
        </w:rPr>
        <w:t>Wrightia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tinctoria</w:t>
      </w:r>
      <w:proofErr w:type="spellEnd"/>
      <w:r>
        <w:rPr>
          <w:i/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Journal of Pharmacognosy and Phytochemistry</w:t>
      </w:r>
      <w:r w:rsidR="00873359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 w:rsidR="00873359">
        <w:rPr>
          <w:color w:val="000000"/>
          <w:sz w:val="24"/>
          <w:szCs w:val="24"/>
        </w:rPr>
        <w:t xml:space="preserve">December </w:t>
      </w:r>
      <w:r>
        <w:rPr>
          <w:color w:val="000000"/>
          <w:sz w:val="24"/>
          <w:szCs w:val="24"/>
        </w:rPr>
        <w:t>2023; 12(6): 321-324.</w:t>
      </w:r>
    </w:p>
    <w:p w:rsidR="00156CDD" w:rsidRDefault="00BF4FE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Bhosale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Sanket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Bhausaheb</w:t>
      </w:r>
      <w:proofErr w:type="spellEnd"/>
      <w:r>
        <w:rPr>
          <w:color w:val="000000"/>
          <w:sz w:val="24"/>
          <w:szCs w:val="24"/>
        </w:rPr>
        <w:t xml:space="preserve"> and</w:t>
      </w:r>
      <w:r>
        <w:rPr>
          <w:b/>
          <w:color w:val="000000"/>
          <w:sz w:val="24"/>
          <w:szCs w:val="24"/>
        </w:rPr>
        <w:t xml:space="preserve"> Dr. Dukre Tushar Pradip; </w:t>
      </w:r>
      <w:r>
        <w:rPr>
          <w:color w:val="000000"/>
          <w:sz w:val="24"/>
          <w:szCs w:val="24"/>
        </w:rPr>
        <w:t>A review on herbal monograph preparation: Rose apple</w:t>
      </w:r>
      <w:r>
        <w:rPr>
          <w:i/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Journal of Pharmacognosy and Phytochemistry</w:t>
      </w:r>
      <w:r w:rsidR="00873359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 w:rsidR="00873359">
        <w:rPr>
          <w:color w:val="000000"/>
          <w:sz w:val="24"/>
          <w:szCs w:val="24"/>
        </w:rPr>
        <w:t xml:space="preserve">December </w:t>
      </w:r>
      <w:r>
        <w:rPr>
          <w:color w:val="000000"/>
          <w:sz w:val="24"/>
          <w:szCs w:val="24"/>
        </w:rPr>
        <w:t>2023; 12(6): 325-328.</w:t>
      </w:r>
    </w:p>
    <w:p w:rsidR="002E2524" w:rsidRDefault="002E2524" w:rsidP="002E252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F84611">
        <w:rPr>
          <w:b/>
          <w:color w:val="000000"/>
          <w:sz w:val="24"/>
          <w:szCs w:val="24"/>
        </w:rPr>
        <w:t>Tushar P Dukre</w:t>
      </w:r>
      <w:r w:rsidRPr="00F84611">
        <w:rPr>
          <w:color w:val="000000"/>
          <w:sz w:val="24"/>
          <w:szCs w:val="24"/>
        </w:rPr>
        <w:t xml:space="preserve"> and </w:t>
      </w:r>
      <w:proofErr w:type="spellStart"/>
      <w:r w:rsidRPr="00F84611">
        <w:rPr>
          <w:color w:val="000000"/>
          <w:sz w:val="24"/>
          <w:szCs w:val="24"/>
        </w:rPr>
        <w:t>Shrawani</w:t>
      </w:r>
      <w:proofErr w:type="spellEnd"/>
      <w:r w:rsidRPr="00F84611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Kishor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F84611">
        <w:rPr>
          <w:color w:val="000000"/>
          <w:sz w:val="24"/>
          <w:szCs w:val="24"/>
        </w:rPr>
        <w:t>Turkane</w:t>
      </w:r>
      <w:proofErr w:type="spellEnd"/>
      <w:r>
        <w:rPr>
          <w:color w:val="000000"/>
          <w:sz w:val="24"/>
          <w:szCs w:val="24"/>
        </w:rPr>
        <w:t xml:space="preserve">, </w:t>
      </w:r>
      <w:r w:rsidRPr="00F84611">
        <w:rPr>
          <w:color w:val="000000"/>
          <w:sz w:val="24"/>
          <w:szCs w:val="24"/>
        </w:rPr>
        <w:t>Emergency use authorizations in the COVID-19 Era: Accelerating medical innovation amid crisis</w:t>
      </w:r>
      <w:r>
        <w:rPr>
          <w:color w:val="000000"/>
          <w:sz w:val="24"/>
          <w:szCs w:val="24"/>
        </w:rPr>
        <w:t xml:space="preserve">; </w:t>
      </w:r>
      <w:r w:rsidRPr="00F84611">
        <w:rPr>
          <w:color w:val="000000"/>
          <w:sz w:val="24"/>
          <w:szCs w:val="24"/>
        </w:rPr>
        <w:t>International Journal of Pharmacology and Clinical Research</w:t>
      </w:r>
      <w:r w:rsidR="007E226F">
        <w:rPr>
          <w:color w:val="000000"/>
          <w:sz w:val="24"/>
          <w:szCs w:val="24"/>
        </w:rPr>
        <w:t>,</w:t>
      </w:r>
      <w:r w:rsidRPr="00F84611">
        <w:rPr>
          <w:color w:val="000000"/>
          <w:sz w:val="24"/>
          <w:szCs w:val="24"/>
        </w:rPr>
        <w:t xml:space="preserve"> </w:t>
      </w:r>
      <w:r w:rsidR="007E226F">
        <w:rPr>
          <w:color w:val="000000"/>
          <w:sz w:val="24"/>
          <w:szCs w:val="24"/>
        </w:rPr>
        <w:t xml:space="preserve">July </w:t>
      </w:r>
      <w:r w:rsidRPr="00F84611">
        <w:rPr>
          <w:color w:val="000000"/>
          <w:sz w:val="24"/>
          <w:szCs w:val="24"/>
        </w:rPr>
        <w:t>2025; 7(2): 06-09</w:t>
      </w:r>
      <w:r>
        <w:rPr>
          <w:color w:val="000000"/>
          <w:sz w:val="24"/>
          <w:szCs w:val="24"/>
        </w:rPr>
        <w:t>.</w:t>
      </w:r>
    </w:p>
    <w:p w:rsidR="00156CDD" w:rsidRDefault="00BF4FE1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 Published Research Article Details:</w:t>
      </w:r>
    </w:p>
    <w:p w:rsidR="00156CDD" w:rsidRDefault="00BF4FE1" w:rsidP="00152AFD">
      <w:pPr>
        <w:numPr>
          <w:ilvl w:val="0"/>
          <w:numId w:val="4"/>
        </w:numPr>
        <w:tabs>
          <w:tab w:val="left" w:pos="844"/>
        </w:tabs>
        <w:spacing w:line="360" w:lineRule="auto"/>
        <w:ind w:right="-4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Sudarshan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Balasaheb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Kakad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Mahesh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Kolhe</w:t>
      </w:r>
      <w:proofErr w:type="spellEnd"/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Tushar Pradip Dukre</w:t>
      </w:r>
      <w:r>
        <w:rPr>
          <w:sz w:val="24"/>
          <w:szCs w:val="24"/>
        </w:rPr>
        <w:t xml:space="preserve"> “Formulation and Evaluation of Herbal </w:t>
      </w:r>
      <w:proofErr w:type="spellStart"/>
      <w:r>
        <w:rPr>
          <w:sz w:val="24"/>
          <w:szCs w:val="24"/>
        </w:rPr>
        <w:t>Neem</w:t>
      </w:r>
      <w:proofErr w:type="spellEnd"/>
      <w:r>
        <w:rPr>
          <w:sz w:val="24"/>
          <w:szCs w:val="24"/>
        </w:rPr>
        <w:t xml:space="preserve"> Face Pack” World Journal of Pharmacy and Pharmaceutical Sciences, April 2019; 8(4), 1035-1040.</w:t>
      </w:r>
    </w:p>
    <w:p w:rsidR="00156CDD" w:rsidRDefault="00BF4FE1" w:rsidP="00152AFD">
      <w:pPr>
        <w:numPr>
          <w:ilvl w:val="0"/>
          <w:numId w:val="4"/>
        </w:numPr>
        <w:tabs>
          <w:tab w:val="left" w:pos="844"/>
        </w:tabs>
        <w:spacing w:line="360" w:lineRule="auto"/>
        <w:ind w:right="-4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Kolhe</w:t>
      </w:r>
      <w:proofErr w:type="spellEnd"/>
      <w:r>
        <w:rPr>
          <w:sz w:val="24"/>
          <w:szCs w:val="24"/>
        </w:rPr>
        <w:t xml:space="preserve"> Mahesh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Phalke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Shubhangi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Sudarshan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Balasaheb</w:t>
      </w:r>
      <w:proofErr w:type="spellEnd"/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Dukre Tushar Pradip</w:t>
      </w:r>
      <w:r>
        <w:rPr>
          <w:sz w:val="24"/>
          <w:szCs w:val="24"/>
        </w:rPr>
        <w:t xml:space="preserve">, “Development and Validation </w:t>
      </w:r>
      <w:r w:rsidR="002666E6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Rp-Hplc</w:t>
      </w:r>
      <w:proofErr w:type="spellEnd"/>
      <w:r>
        <w:rPr>
          <w:sz w:val="24"/>
          <w:szCs w:val="24"/>
        </w:rPr>
        <w:t xml:space="preserve"> Chromatographic Method </w:t>
      </w:r>
      <w:r w:rsidR="002666E6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Estimation of </w:t>
      </w:r>
      <w:proofErr w:type="spellStart"/>
      <w:r>
        <w:rPr>
          <w:sz w:val="24"/>
          <w:szCs w:val="24"/>
        </w:rPr>
        <w:t>Dolutegravir</w:t>
      </w:r>
      <w:proofErr w:type="spellEnd"/>
      <w:r>
        <w:rPr>
          <w:sz w:val="24"/>
          <w:szCs w:val="24"/>
        </w:rPr>
        <w:t xml:space="preserve"> in Bulk and Tablet Dosage Form” Euro</w:t>
      </w:r>
      <w:r w:rsidR="002666E6">
        <w:rPr>
          <w:sz w:val="24"/>
          <w:szCs w:val="24"/>
        </w:rPr>
        <w:t>pean Journal of Pharmaceutical a</w:t>
      </w:r>
      <w:r>
        <w:rPr>
          <w:sz w:val="24"/>
          <w:szCs w:val="24"/>
        </w:rPr>
        <w:t>nd Medical Research, June 2019; 6(6), 553-560.</w:t>
      </w:r>
    </w:p>
    <w:p w:rsidR="00156CDD" w:rsidRDefault="00BF4FE1" w:rsidP="00152AFD">
      <w:pPr>
        <w:numPr>
          <w:ilvl w:val="0"/>
          <w:numId w:val="4"/>
        </w:numPr>
        <w:tabs>
          <w:tab w:val="left" w:pos="844"/>
        </w:tabs>
        <w:spacing w:line="360" w:lineRule="auto"/>
        <w:ind w:right="-4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Mr. Tushar P. Dukre </w:t>
      </w:r>
      <w:r>
        <w:rPr>
          <w:sz w:val="24"/>
          <w:szCs w:val="24"/>
        </w:rPr>
        <w:t xml:space="preserve">and Dr. Sanjay B. </w:t>
      </w:r>
      <w:proofErr w:type="spellStart"/>
      <w:r>
        <w:rPr>
          <w:sz w:val="24"/>
          <w:szCs w:val="24"/>
        </w:rPr>
        <w:t>Bhawar</w:t>
      </w:r>
      <w:proofErr w:type="spellEnd"/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Pharmacognostic and Preliminary Phytochemical Evaluation of </w:t>
      </w:r>
      <w:proofErr w:type="spellStart"/>
      <w:r>
        <w:rPr>
          <w:i/>
          <w:sz w:val="24"/>
          <w:szCs w:val="24"/>
        </w:rPr>
        <w:t>Cordia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Dichotoma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Leaves, Journal of the Maharaja </w:t>
      </w:r>
      <w:proofErr w:type="spellStart"/>
      <w:r>
        <w:rPr>
          <w:sz w:val="24"/>
          <w:szCs w:val="24"/>
        </w:rPr>
        <w:t>Sayajirao</w:t>
      </w:r>
      <w:proofErr w:type="spellEnd"/>
      <w:r>
        <w:rPr>
          <w:sz w:val="24"/>
          <w:szCs w:val="24"/>
        </w:rPr>
        <w:t xml:space="preserve"> University of Baroda, February 2022; 56(1), 135-142.</w:t>
      </w:r>
    </w:p>
    <w:p w:rsidR="00156CDD" w:rsidRDefault="00BF4FE1" w:rsidP="00152AFD">
      <w:pPr>
        <w:numPr>
          <w:ilvl w:val="0"/>
          <w:numId w:val="4"/>
        </w:numPr>
        <w:tabs>
          <w:tab w:val="left" w:pos="844"/>
        </w:tabs>
        <w:spacing w:line="360" w:lineRule="auto"/>
        <w:ind w:right="-4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Tushar P. Dukre </w:t>
      </w:r>
      <w:r>
        <w:rPr>
          <w:sz w:val="24"/>
          <w:szCs w:val="24"/>
        </w:rPr>
        <w:t xml:space="preserve">and Dr. Sanjay B. </w:t>
      </w:r>
      <w:proofErr w:type="spellStart"/>
      <w:r>
        <w:rPr>
          <w:sz w:val="24"/>
          <w:szCs w:val="24"/>
        </w:rPr>
        <w:t>Bhawar</w:t>
      </w:r>
      <w:proofErr w:type="spellEnd"/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Formulation and Evaluation of Methanolic </w:t>
      </w:r>
      <w:r>
        <w:rPr>
          <w:sz w:val="24"/>
          <w:szCs w:val="24"/>
        </w:rPr>
        <w:lastRenderedPageBreak/>
        <w:t xml:space="preserve">Extract of </w:t>
      </w:r>
      <w:proofErr w:type="spellStart"/>
      <w:r>
        <w:rPr>
          <w:i/>
          <w:sz w:val="24"/>
          <w:szCs w:val="24"/>
        </w:rPr>
        <w:t>Cordia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Dichotoma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G. Frost Leaves, Journal of Education: </w:t>
      </w:r>
      <w:proofErr w:type="spellStart"/>
      <w:r>
        <w:rPr>
          <w:sz w:val="24"/>
          <w:szCs w:val="24"/>
        </w:rPr>
        <w:t>Rabindra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Bharati</w:t>
      </w:r>
      <w:proofErr w:type="spellEnd"/>
      <w:r>
        <w:rPr>
          <w:sz w:val="24"/>
          <w:szCs w:val="24"/>
        </w:rPr>
        <w:t xml:space="preserve"> University, February 2022; XXIII (1), 217-227.</w:t>
      </w:r>
    </w:p>
    <w:p w:rsidR="00156CDD" w:rsidRDefault="00BF4FE1" w:rsidP="00152AFD">
      <w:pPr>
        <w:numPr>
          <w:ilvl w:val="0"/>
          <w:numId w:val="4"/>
        </w:numPr>
        <w:tabs>
          <w:tab w:val="left" w:pos="844"/>
        </w:tabs>
        <w:spacing w:line="360" w:lineRule="auto"/>
        <w:ind w:right="-45"/>
        <w:jc w:val="both"/>
        <w:rPr>
          <w:sz w:val="24"/>
          <w:szCs w:val="24"/>
        </w:rPr>
      </w:pPr>
      <w:r>
        <w:rPr>
          <w:b/>
          <w:sz w:val="24"/>
          <w:szCs w:val="24"/>
        </w:rPr>
        <w:t>Tushar P. Dukre,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Sagar</w:t>
      </w:r>
      <w:proofErr w:type="spellEnd"/>
      <w:r>
        <w:rPr>
          <w:sz w:val="24"/>
          <w:szCs w:val="24"/>
        </w:rPr>
        <w:t xml:space="preserve"> S. </w:t>
      </w:r>
      <w:proofErr w:type="spellStart"/>
      <w:r>
        <w:rPr>
          <w:sz w:val="24"/>
          <w:szCs w:val="24"/>
        </w:rPr>
        <w:t>Sangale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Akash</w:t>
      </w:r>
      <w:proofErr w:type="spellEnd"/>
      <w:r>
        <w:rPr>
          <w:sz w:val="24"/>
          <w:szCs w:val="24"/>
        </w:rPr>
        <w:t xml:space="preserve"> K. </w:t>
      </w:r>
      <w:proofErr w:type="spellStart"/>
      <w:r>
        <w:rPr>
          <w:sz w:val="24"/>
          <w:szCs w:val="24"/>
        </w:rPr>
        <w:t>Shelke</w:t>
      </w:r>
      <w:proofErr w:type="spellEnd"/>
      <w:r>
        <w:rPr>
          <w:sz w:val="24"/>
          <w:szCs w:val="24"/>
        </w:rPr>
        <w:t xml:space="preserve">, Pharmacognostic (Morphological and Microscopical) Evaluation of </w:t>
      </w:r>
      <w:proofErr w:type="spellStart"/>
      <w:r>
        <w:rPr>
          <w:i/>
          <w:sz w:val="24"/>
          <w:szCs w:val="24"/>
        </w:rPr>
        <w:t>Aegle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marmelos</w:t>
      </w:r>
      <w:proofErr w:type="spellEnd"/>
      <w:r>
        <w:rPr>
          <w:sz w:val="24"/>
          <w:szCs w:val="24"/>
        </w:rPr>
        <w:t xml:space="preserve"> C. Leaves, Advance in Environmental Waste Management &amp; Recycling, November 2022; 5(3), 321-325.</w:t>
      </w:r>
    </w:p>
    <w:p w:rsidR="00156CDD" w:rsidRDefault="00BF4FE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Dr. Tushar P. Dukre,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Sanket</w:t>
      </w:r>
      <w:proofErr w:type="spellEnd"/>
      <w:r>
        <w:rPr>
          <w:color w:val="000000"/>
          <w:sz w:val="24"/>
          <w:szCs w:val="24"/>
        </w:rPr>
        <w:t xml:space="preserve"> P </w:t>
      </w:r>
      <w:proofErr w:type="spellStart"/>
      <w:r>
        <w:rPr>
          <w:color w:val="000000"/>
          <w:sz w:val="24"/>
          <w:szCs w:val="24"/>
        </w:rPr>
        <w:t>Ambre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Jayesh</w:t>
      </w:r>
      <w:proofErr w:type="spellEnd"/>
      <w:r>
        <w:rPr>
          <w:color w:val="000000"/>
          <w:sz w:val="24"/>
          <w:szCs w:val="24"/>
        </w:rPr>
        <w:t xml:space="preserve"> J </w:t>
      </w:r>
      <w:proofErr w:type="spellStart"/>
      <w:r>
        <w:rPr>
          <w:color w:val="000000"/>
          <w:sz w:val="24"/>
          <w:szCs w:val="24"/>
        </w:rPr>
        <w:t>Walunj</w:t>
      </w:r>
      <w:proofErr w:type="spellEnd"/>
      <w:r>
        <w:rPr>
          <w:color w:val="000000"/>
          <w:sz w:val="24"/>
          <w:szCs w:val="24"/>
        </w:rPr>
        <w:t xml:space="preserve"> and </w:t>
      </w:r>
      <w:proofErr w:type="spellStart"/>
      <w:r>
        <w:rPr>
          <w:color w:val="000000"/>
          <w:sz w:val="24"/>
          <w:szCs w:val="24"/>
        </w:rPr>
        <w:t>Gaurav</w:t>
      </w:r>
      <w:proofErr w:type="spellEnd"/>
      <w:r>
        <w:rPr>
          <w:color w:val="000000"/>
          <w:sz w:val="24"/>
          <w:szCs w:val="24"/>
        </w:rPr>
        <w:t xml:space="preserve"> R </w:t>
      </w:r>
      <w:proofErr w:type="spellStart"/>
      <w:r>
        <w:rPr>
          <w:color w:val="000000"/>
          <w:sz w:val="24"/>
          <w:szCs w:val="24"/>
        </w:rPr>
        <w:t>Jadhav</w:t>
      </w:r>
      <w:proofErr w:type="spellEnd"/>
      <w:r>
        <w:rPr>
          <w:color w:val="000000"/>
          <w:sz w:val="24"/>
          <w:szCs w:val="24"/>
        </w:rPr>
        <w:t xml:space="preserve">, “Pharmacognostic and Physicochemical Appraisal of </w:t>
      </w:r>
      <w:proofErr w:type="spellStart"/>
      <w:r>
        <w:rPr>
          <w:color w:val="000000"/>
          <w:sz w:val="24"/>
          <w:szCs w:val="24"/>
        </w:rPr>
        <w:t>Vasaka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i/>
          <w:color w:val="000000"/>
          <w:sz w:val="24"/>
          <w:szCs w:val="24"/>
        </w:rPr>
        <w:t>Justicia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adhatoda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Linn.) Leaf". </w:t>
      </w:r>
      <w:proofErr w:type="spellStart"/>
      <w:r>
        <w:rPr>
          <w:color w:val="000000"/>
          <w:sz w:val="24"/>
          <w:szCs w:val="24"/>
        </w:rPr>
        <w:t>PriMera</w:t>
      </w:r>
      <w:proofErr w:type="spellEnd"/>
      <w:r>
        <w:rPr>
          <w:color w:val="000000"/>
          <w:sz w:val="24"/>
          <w:szCs w:val="24"/>
        </w:rPr>
        <w:t xml:space="preserve"> Scientific Medicine and Public Health, September 2023; 3(3), 44-52.</w:t>
      </w:r>
    </w:p>
    <w:p w:rsidR="00156CDD" w:rsidRDefault="00BF4FE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Dr. Tushar </w:t>
      </w:r>
      <w:r>
        <w:rPr>
          <w:b/>
          <w:sz w:val="24"/>
          <w:szCs w:val="24"/>
        </w:rPr>
        <w:t>P.</w:t>
      </w:r>
      <w:r>
        <w:rPr>
          <w:b/>
          <w:color w:val="000000"/>
          <w:sz w:val="24"/>
          <w:szCs w:val="24"/>
        </w:rPr>
        <w:t xml:space="preserve"> Dukre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Ganesh</w:t>
      </w:r>
      <w:proofErr w:type="spellEnd"/>
      <w:r>
        <w:rPr>
          <w:color w:val="000000"/>
          <w:sz w:val="24"/>
          <w:szCs w:val="24"/>
        </w:rPr>
        <w:t xml:space="preserve"> N </w:t>
      </w:r>
      <w:proofErr w:type="spellStart"/>
      <w:r>
        <w:rPr>
          <w:color w:val="000000"/>
          <w:sz w:val="24"/>
          <w:szCs w:val="24"/>
        </w:rPr>
        <w:t>Wadekar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Aniket</w:t>
      </w:r>
      <w:proofErr w:type="spellEnd"/>
      <w:r>
        <w:rPr>
          <w:color w:val="000000"/>
          <w:sz w:val="24"/>
          <w:szCs w:val="24"/>
        </w:rPr>
        <w:t xml:space="preserve"> N </w:t>
      </w:r>
      <w:proofErr w:type="spellStart"/>
      <w:r>
        <w:rPr>
          <w:color w:val="000000"/>
          <w:sz w:val="24"/>
          <w:szCs w:val="24"/>
        </w:rPr>
        <w:t>Unde</w:t>
      </w:r>
      <w:proofErr w:type="spellEnd"/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and </w:t>
      </w:r>
      <w:proofErr w:type="spellStart"/>
      <w:r>
        <w:rPr>
          <w:color w:val="000000"/>
          <w:sz w:val="24"/>
          <w:szCs w:val="24"/>
        </w:rPr>
        <w:t>Harshad</w:t>
      </w:r>
      <w:proofErr w:type="spellEnd"/>
      <w:r>
        <w:rPr>
          <w:color w:val="000000"/>
          <w:sz w:val="24"/>
          <w:szCs w:val="24"/>
        </w:rPr>
        <w:t xml:space="preserve"> B </w:t>
      </w:r>
      <w:proofErr w:type="spellStart"/>
      <w:r>
        <w:rPr>
          <w:color w:val="000000"/>
          <w:sz w:val="24"/>
          <w:szCs w:val="24"/>
        </w:rPr>
        <w:t>Pawar</w:t>
      </w:r>
      <w:proofErr w:type="spellEnd"/>
      <w:r>
        <w:rPr>
          <w:color w:val="000000"/>
          <w:sz w:val="24"/>
          <w:szCs w:val="24"/>
        </w:rPr>
        <w:t xml:space="preserve">, “Pharmacognostic evaluation and physicochemical screening of rhizomes of </w:t>
      </w:r>
      <w:proofErr w:type="spellStart"/>
      <w:r>
        <w:rPr>
          <w:i/>
          <w:color w:val="000000"/>
          <w:sz w:val="24"/>
          <w:szCs w:val="24"/>
        </w:rPr>
        <w:t>Zingiber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officinale</w:t>
      </w:r>
      <w:proofErr w:type="spellEnd"/>
      <w:r>
        <w:rPr>
          <w:color w:val="000000"/>
          <w:sz w:val="24"/>
          <w:szCs w:val="24"/>
        </w:rPr>
        <w:t xml:space="preserve"> (Ginger)”, Journal of Pharmacognosy &amp; Phytochemistry; September 2023; 12(5), 51-54.</w:t>
      </w:r>
    </w:p>
    <w:p w:rsidR="00156CDD" w:rsidRDefault="00BF4FE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Vikas</w:t>
      </w:r>
      <w:proofErr w:type="spellEnd"/>
      <w:r>
        <w:rPr>
          <w:color w:val="000000"/>
          <w:sz w:val="24"/>
          <w:szCs w:val="24"/>
        </w:rPr>
        <w:t xml:space="preserve"> </w:t>
      </w:r>
      <w:r w:rsidR="00152AFD">
        <w:rPr>
          <w:color w:val="000000"/>
          <w:sz w:val="24"/>
          <w:szCs w:val="24"/>
        </w:rPr>
        <w:t xml:space="preserve">P. </w:t>
      </w:r>
      <w:proofErr w:type="spellStart"/>
      <w:r w:rsidR="00152AFD">
        <w:rPr>
          <w:color w:val="000000"/>
          <w:sz w:val="24"/>
          <w:szCs w:val="24"/>
        </w:rPr>
        <w:t>Patil</w:t>
      </w:r>
      <w:proofErr w:type="spellEnd"/>
      <w:r w:rsidR="00152AFD">
        <w:rPr>
          <w:color w:val="000000"/>
          <w:sz w:val="24"/>
          <w:szCs w:val="24"/>
        </w:rPr>
        <w:t xml:space="preserve">, </w:t>
      </w:r>
      <w:proofErr w:type="spellStart"/>
      <w:r w:rsidR="00152AFD">
        <w:rPr>
          <w:color w:val="000000"/>
          <w:sz w:val="24"/>
          <w:szCs w:val="24"/>
        </w:rPr>
        <w:t>Ajaykumar</w:t>
      </w:r>
      <w:proofErr w:type="spellEnd"/>
      <w:r w:rsidR="00152AFD">
        <w:rPr>
          <w:color w:val="000000"/>
          <w:sz w:val="24"/>
          <w:szCs w:val="24"/>
        </w:rPr>
        <w:t xml:space="preserve"> R. </w:t>
      </w:r>
      <w:proofErr w:type="spellStart"/>
      <w:r w:rsidR="00152AFD">
        <w:rPr>
          <w:color w:val="000000"/>
          <w:sz w:val="24"/>
          <w:szCs w:val="24"/>
        </w:rPr>
        <w:t>Surana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San</w:t>
      </w:r>
      <w:r w:rsidR="00152AFD">
        <w:rPr>
          <w:color w:val="000000"/>
          <w:sz w:val="24"/>
          <w:szCs w:val="24"/>
        </w:rPr>
        <w:t>tosh</w:t>
      </w:r>
      <w:proofErr w:type="spellEnd"/>
      <w:r w:rsidR="00152AFD">
        <w:rPr>
          <w:color w:val="000000"/>
          <w:sz w:val="24"/>
          <w:szCs w:val="24"/>
        </w:rPr>
        <w:t xml:space="preserve"> </w:t>
      </w:r>
      <w:proofErr w:type="spellStart"/>
      <w:r w:rsidR="00152AFD">
        <w:rPr>
          <w:color w:val="000000"/>
          <w:sz w:val="24"/>
          <w:szCs w:val="24"/>
        </w:rPr>
        <w:t>Bansode</w:t>
      </w:r>
      <w:proofErr w:type="spellEnd"/>
      <w:r w:rsidR="00152AFD">
        <w:rPr>
          <w:color w:val="000000"/>
          <w:sz w:val="24"/>
          <w:szCs w:val="24"/>
        </w:rPr>
        <w:t xml:space="preserve">, </w:t>
      </w:r>
      <w:proofErr w:type="spellStart"/>
      <w:r w:rsidR="00152AFD">
        <w:rPr>
          <w:color w:val="000000"/>
          <w:sz w:val="24"/>
          <w:szCs w:val="24"/>
        </w:rPr>
        <w:t>Rajendra</w:t>
      </w:r>
      <w:proofErr w:type="spellEnd"/>
      <w:r w:rsidR="00152AFD">
        <w:rPr>
          <w:color w:val="000000"/>
          <w:sz w:val="24"/>
          <w:szCs w:val="24"/>
        </w:rPr>
        <w:t xml:space="preserve"> D. </w:t>
      </w:r>
      <w:proofErr w:type="spellStart"/>
      <w:r w:rsidR="00152AFD">
        <w:rPr>
          <w:color w:val="000000"/>
          <w:sz w:val="24"/>
          <w:szCs w:val="24"/>
        </w:rPr>
        <w:t>Wagh</w:t>
      </w:r>
      <w:proofErr w:type="spellEnd"/>
      <w:r>
        <w:rPr>
          <w:color w:val="000000"/>
          <w:sz w:val="24"/>
          <w:szCs w:val="24"/>
        </w:rPr>
        <w:t xml:space="preserve">, </w:t>
      </w:r>
      <w:r w:rsidR="00152AFD">
        <w:rPr>
          <w:b/>
          <w:color w:val="000000"/>
          <w:sz w:val="24"/>
          <w:szCs w:val="24"/>
        </w:rPr>
        <w:t>Tushar Dukre</w:t>
      </w:r>
      <w:r>
        <w:rPr>
          <w:b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Trupti</w:t>
      </w:r>
      <w:proofErr w:type="spellEnd"/>
      <w:r>
        <w:rPr>
          <w:color w:val="000000"/>
          <w:sz w:val="24"/>
          <w:szCs w:val="24"/>
        </w:rPr>
        <w:t xml:space="preserve"> A. </w:t>
      </w:r>
      <w:proofErr w:type="spellStart"/>
      <w:r>
        <w:rPr>
          <w:color w:val="000000"/>
          <w:sz w:val="24"/>
          <w:szCs w:val="24"/>
        </w:rPr>
        <w:t>Tuse</w:t>
      </w:r>
      <w:proofErr w:type="spellEnd"/>
      <w:r w:rsidR="00152AFD">
        <w:rPr>
          <w:color w:val="000000"/>
          <w:sz w:val="24"/>
          <w:szCs w:val="24"/>
        </w:rPr>
        <w:t xml:space="preserve">, </w:t>
      </w:r>
      <w:proofErr w:type="spellStart"/>
      <w:r w:rsidR="00152AFD">
        <w:rPr>
          <w:color w:val="000000"/>
          <w:sz w:val="24"/>
          <w:szCs w:val="24"/>
        </w:rPr>
        <w:t>Abhijeet</w:t>
      </w:r>
      <w:proofErr w:type="spellEnd"/>
      <w:r w:rsidR="00152AFD">
        <w:rPr>
          <w:color w:val="000000"/>
          <w:sz w:val="24"/>
          <w:szCs w:val="24"/>
        </w:rPr>
        <w:t xml:space="preserve"> S. </w:t>
      </w:r>
      <w:proofErr w:type="spellStart"/>
      <w:r w:rsidR="00152AFD">
        <w:rPr>
          <w:color w:val="000000"/>
          <w:sz w:val="24"/>
          <w:szCs w:val="24"/>
        </w:rPr>
        <w:t>Pohekar</w:t>
      </w:r>
      <w:proofErr w:type="spellEnd"/>
      <w:r w:rsidR="00152AFD">
        <w:rPr>
          <w:color w:val="000000"/>
          <w:sz w:val="24"/>
          <w:szCs w:val="24"/>
        </w:rPr>
        <w:t xml:space="preserve">, </w:t>
      </w:r>
      <w:proofErr w:type="spellStart"/>
      <w:r w:rsidR="00152AFD">
        <w:rPr>
          <w:color w:val="000000"/>
          <w:sz w:val="24"/>
          <w:szCs w:val="24"/>
        </w:rPr>
        <w:t>Aliefia</w:t>
      </w:r>
      <w:proofErr w:type="spellEnd"/>
      <w:r w:rsidR="00152AFD">
        <w:rPr>
          <w:color w:val="000000"/>
          <w:sz w:val="24"/>
          <w:szCs w:val="24"/>
        </w:rPr>
        <w:t xml:space="preserve"> Y </w:t>
      </w:r>
      <w:proofErr w:type="spellStart"/>
      <w:r w:rsidR="00152AFD">
        <w:rPr>
          <w:color w:val="000000"/>
          <w:sz w:val="24"/>
          <w:szCs w:val="24"/>
        </w:rPr>
        <w:t>Lehri</w:t>
      </w:r>
      <w:proofErr w:type="spellEnd"/>
      <w:r>
        <w:rPr>
          <w:color w:val="000000"/>
          <w:sz w:val="24"/>
          <w:szCs w:val="24"/>
        </w:rPr>
        <w:t xml:space="preserve">, Phytochemical Analysis and Exploring Anti-Inflammatory Activity of Extracts of </w:t>
      </w:r>
      <w:proofErr w:type="spellStart"/>
      <w:r>
        <w:rPr>
          <w:i/>
          <w:color w:val="000000"/>
          <w:sz w:val="24"/>
          <w:szCs w:val="24"/>
        </w:rPr>
        <w:t>Hamelia</w:t>
      </w:r>
      <w:proofErr w:type="spellEnd"/>
      <w:r>
        <w:rPr>
          <w:i/>
          <w:color w:val="000000"/>
          <w:sz w:val="24"/>
          <w:szCs w:val="24"/>
        </w:rPr>
        <w:t xml:space="preserve"> Patens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Jacq</w:t>
      </w:r>
      <w:proofErr w:type="spellEnd"/>
      <w:r>
        <w:rPr>
          <w:color w:val="000000"/>
          <w:sz w:val="24"/>
          <w:szCs w:val="24"/>
        </w:rPr>
        <w:t xml:space="preserve">. Stems; Journal of Clinical </w:t>
      </w:r>
      <w:proofErr w:type="spellStart"/>
      <w:r>
        <w:rPr>
          <w:color w:val="000000"/>
          <w:sz w:val="24"/>
          <w:szCs w:val="24"/>
        </w:rPr>
        <w:t>Otorhinolaryngology</w:t>
      </w:r>
      <w:proofErr w:type="spellEnd"/>
      <w:r>
        <w:rPr>
          <w:color w:val="000000"/>
          <w:sz w:val="24"/>
          <w:szCs w:val="24"/>
        </w:rPr>
        <w:t>, Head, and Neck Surgery; D</w:t>
      </w:r>
      <w:r w:rsidR="009B22AD">
        <w:rPr>
          <w:color w:val="000000"/>
          <w:sz w:val="24"/>
          <w:szCs w:val="24"/>
        </w:rPr>
        <w:t>ecember 2023; 27(2); 2378-2387.</w:t>
      </w:r>
    </w:p>
    <w:p w:rsidR="00152AFD" w:rsidRDefault="00152AF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Harish R. </w:t>
      </w:r>
      <w:proofErr w:type="spellStart"/>
      <w:r>
        <w:rPr>
          <w:color w:val="000000"/>
          <w:sz w:val="24"/>
          <w:szCs w:val="24"/>
        </w:rPr>
        <w:t>Pawar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Shubham</w:t>
      </w:r>
      <w:proofErr w:type="spellEnd"/>
      <w:r>
        <w:rPr>
          <w:color w:val="000000"/>
          <w:sz w:val="24"/>
          <w:szCs w:val="24"/>
        </w:rPr>
        <w:t xml:space="preserve"> N. </w:t>
      </w:r>
      <w:proofErr w:type="spellStart"/>
      <w:r>
        <w:rPr>
          <w:color w:val="000000"/>
          <w:sz w:val="24"/>
          <w:szCs w:val="24"/>
        </w:rPr>
        <w:t>Kanawade</w:t>
      </w:r>
      <w:proofErr w:type="spellEnd"/>
      <w:r>
        <w:rPr>
          <w:color w:val="000000"/>
          <w:sz w:val="24"/>
          <w:szCs w:val="24"/>
        </w:rPr>
        <w:t xml:space="preserve">, </w:t>
      </w:r>
      <w:r w:rsidRPr="009B22AD">
        <w:rPr>
          <w:b/>
          <w:color w:val="000000"/>
          <w:sz w:val="24"/>
          <w:szCs w:val="24"/>
        </w:rPr>
        <w:t>Tushar P. Dukre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Salim</w:t>
      </w:r>
      <w:proofErr w:type="spellEnd"/>
      <w:r>
        <w:rPr>
          <w:color w:val="000000"/>
          <w:sz w:val="24"/>
          <w:szCs w:val="24"/>
        </w:rPr>
        <w:t xml:space="preserve"> G. Patel, </w:t>
      </w:r>
      <w:proofErr w:type="spellStart"/>
      <w:r>
        <w:rPr>
          <w:color w:val="000000"/>
          <w:sz w:val="24"/>
          <w:szCs w:val="24"/>
        </w:rPr>
        <w:t>Vishwas</w:t>
      </w:r>
      <w:proofErr w:type="spellEnd"/>
      <w:r>
        <w:rPr>
          <w:color w:val="000000"/>
          <w:sz w:val="24"/>
          <w:szCs w:val="24"/>
        </w:rPr>
        <w:t xml:space="preserve"> B. </w:t>
      </w:r>
      <w:proofErr w:type="spellStart"/>
      <w:r>
        <w:rPr>
          <w:color w:val="000000"/>
          <w:sz w:val="24"/>
          <w:szCs w:val="24"/>
        </w:rPr>
        <w:t>Patare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Sagar</w:t>
      </w:r>
      <w:proofErr w:type="spellEnd"/>
      <w:r>
        <w:rPr>
          <w:color w:val="000000"/>
          <w:sz w:val="24"/>
          <w:szCs w:val="24"/>
        </w:rPr>
        <w:t xml:space="preserve"> N. </w:t>
      </w:r>
      <w:proofErr w:type="spellStart"/>
      <w:r>
        <w:rPr>
          <w:color w:val="000000"/>
          <w:sz w:val="24"/>
          <w:szCs w:val="24"/>
        </w:rPr>
        <w:t>Kharde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Atul</w:t>
      </w:r>
      <w:proofErr w:type="spellEnd"/>
      <w:r>
        <w:rPr>
          <w:color w:val="000000"/>
          <w:sz w:val="24"/>
          <w:szCs w:val="24"/>
        </w:rPr>
        <w:t xml:space="preserve"> A. </w:t>
      </w:r>
      <w:proofErr w:type="spellStart"/>
      <w:r>
        <w:rPr>
          <w:color w:val="000000"/>
          <w:sz w:val="24"/>
          <w:szCs w:val="24"/>
        </w:rPr>
        <w:t>Kulkarni</w:t>
      </w:r>
      <w:proofErr w:type="spellEnd"/>
      <w:r>
        <w:rPr>
          <w:color w:val="000000"/>
          <w:sz w:val="24"/>
          <w:szCs w:val="24"/>
        </w:rPr>
        <w:t xml:space="preserve">, </w:t>
      </w:r>
      <w:r w:rsidR="009B22AD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Formulation and Analytical </w:t>
      </w:r>
      <w:proofErr w:type="spellStart"/>
      <w:r>
        <w:rPr>
          <w:color w:val="000000"/>
          <w:sz w:val="24"/>
          <w:szCs w:val="24"/>
        </w:rPr>
        <w:t>Mehtod</w:t>
      </w:r>
      <w:proofErr w:type="spellEnd"/>
      <w:r>
        <w:rPr>
          <w:color w:val="000000"/>
          <w:sz w:val="24"/>
          <w:szCs w:val="24"/>
        </w:rPr>
        <w:t xml:space="preserve"> Development of </w:t>
      </w:r>
      <w:proofErr w:type="spellStart"/>
      <w:r>
        <w:rPr>
          <w:color w:val="000000"/>
          <w:sz w:val="24"/>
          <w:szCs w:val="24"/>
        </w:rPr>
        <w:t>Bilayer</w:t>
      </w:r>
      <w:proofErr w:type="spellEnd"/>
      <w:r>
        <w:rPr>
          <w:color w:val="000000"/>
          <w:sz w:val="24"/>
          <w:szCs w:val="24"/>
        </w:rPr>
        <w:t xml:space="preserve"> Tablet Containing </w:t>
      </w:r>
      <w:proofErr w:type="spellStart"/>
      <w:r>
        <w:rPr>
          <w:color w:val="000000"/>
          <w:sz w:val="24"/>
          <w:szCs w:val="24"/>
        </w:rPr>
        <w:t>Metformin</w:t>
      </w:r>
      <w:proofErr w:type="spellEnd"/>
      <w:r>
        <w:rPr>
          <w:color w:val="000000"/>
          <w:sz w:val="24"/>
          <w:szCs w:val="24"/>
        </w:rPr>
        <w:t xml:space="preserve"> Hydrochloride and </w:t>
      </w:r>
      <w:proofErr w:type="spellStart"/>
      <w:r>
        <w:rPr>
          <w:color w:val="000000"/>
          <w:sz w:val="24"/>
          <w:szCs w:val="24"/>
        </w:rPr>
        <w:t>Amlodipine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</w:t>
      </w:r>
      <w:r w:rsidR="009B22AD">
        <w:rPr>
          <w:color w:val="000000"/>
          <w:sz w:val="24"/>
          <w:szCs w:val="24"/>
        </w:rPr>
        <w:t>sylate</w:t>
      </w:r>
      <w:proofErr w:type="spellEnd"/>
      <w:r w:rsidR="009B22AD">
        <w:rPr>
          <w:color w:val="000000"/>
          <w:sz w:val="24"/>
          <w:szCs w:val="24"/>
        </w:rPr>
        <w:t>”, African Journal of Biomedical Research; November 2024; 27(4s); 3957-3973.</w:t>
      </w:r>
    </w:p>
    <w:p w:rsidR="007735C6" w:rsidRDefault="009B22AD" w:rsidP="007735C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Mrynal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Chamoli</w:t>
      </w:r>
      <w:proofErr w:type="spellEnd"/>
      <w:r>
        <w:rPr>
          <w:color w:val="000000"/>
          <w:sz w:val="24"/>
          <w:szCs w:val="24"/>
        </w:rPr>
        <w:t xml:space="preserve">, Mohammed </w:t>
      </w:r>
      <w:proofErr w:type="spellStart"/>
      <w:r>
        <w:rPr>
          <w:color w:val="000000"/>
          <w:sz w:val="24"/>
          <w:szCs w:val="24"/>
        </w:rPr>
        <w:t>Junaid</w:t>
      </w:r>
      <w:proofErr w:type="spellEnd"/>
      <w:r>
        <w:rPr>
          <w:color w:val="000000"/>
          <w:sz w:val="24"/>
          <w:szCs w:val="24"/>
        </w:rPr>
        <w:t xml:space="preserve"> Khan, </w:t>
      </w:r>
      <w:proofErr w:type="spellStart"/>
      <w:r>
        <w:rPr>
          <w:color w:val="000000"/>
          <w:sz w:val="24"/>
          <w:szCs w:val="24"/>
        </w:rPr>
        <w:t>Atul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Arunrao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Kulkarni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Thirumalaikumaran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Rathinam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Avula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Dhamini</w:t>
      </w:r>
      <w:proofErr w:type="spellEnd"/>
      <w:r>
        <w:rPr>
          <w:color w:val="000000"/>
          <w:sz w:val="24"/>
          <w:szCs w:val="24"/>
        </w:rPr>
        <w:t xml:space="preserve">, </w:t>
      </w:r>
      <w:r w:rsidRPr="009B22AD">
        <w:rPr>
          <w:b/>
          <w:color w:val="000000"/>
          <w:sz w:val="24"/>
          <w:szCs w:val="24"/>
        </w:rPr>
        <w:t>Tushar Pradip Dukre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Vikas</w:t>
      </w:r>
      <w:proofErr w:type="spellEnd"/>
      <w:r>
        <w:rPr>
          <w:color w:val="000000"/>
          <w:sz w:val="24"/>
          <w:szCs w:val="24"/>
        </w:rPr>
        <w:t xml:space="preserve"> Kumar, </w:t>
      </w:r>
      <w:proofErr w:type="spellStart"/>
      <w:r>
        <w:rPr>
          <w:color w:val="000000"/>
          <w:sz w:val="24"/>
          <w:szCs w:val="24"/>
        </w:rPr>
        <w:t>Saurabh</w:t>
      </w:r>
      <w:proofErr w:type="spellEnd"/>
      <w:r>
        <w:rPr>
          <w:color w:val="000000"/>
          <w:sz w:val="24"/>
          <w:szCs w:val="24"/>
        </w:rPr>
        <w:t xml:space="preserve"> Dave, “Formulation and Evaluation of Curcumin in Inclusion Complex using Beta </w:t>
      </w:r>
      <w:proofErr w:type="spellStart"/>
      <w:r>
        <w:rPr>
          <w:color w:val="000000"/>
          <w:sz w:val="24"/>
          <w:szCs w:val="24"/>
        </w:rPr>
        <w:t>Cyclodextrin</w:t>
      </w:r>
      <w:proofErr w:type="spellEnd"/>
      <w:r>
        <w:rPr>
          <w:color w:val="000000"/>
          <w:sz w:val="24"/>
          <w:szCs w:val="24"/>
        </w:rPr>
        <w:t>”, Nanotechnology Perception; December 2024; 20(7); 1781-1789</w:t>
      </w:r>
      <w:r w:rsidR="007735C6">
        <w:rPr>
          <w:color w:val="000000"/>
          <w:sz w:val="24"/>
          <w:szCs w:val="24"/>
        </w:rPr>
        <w:t>.</w:t>
      </w:r>
    </w:p>
    <w:p w:rsidR="007735C6" w:rsidRPr="007735C6" w:rsidRDefault="007735C6" w:rsidP="007735C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t>Shripad</w:t>
      </w:r>
      <w:proofErr w:type="spellEnd"/>
      <w:r>
        <w:t xml:space="preserve"> </w:t>
      </w:r>
      <w:proofErr w:type="spellStart"/>
      <w:r>
        <w:t>Motilal</w:t>
      </w:r>
      <w:proofErr w:type="spellEnd"/>
      <w:r>
        <w:t xml:space="preserve"> </w:t>
      </w:r>
      <w:proofErr w:type="spellStart"/>
      <w:r>
        <w:t>Bairagi</w:t>
      </w:r>
      <w:proofErr w:type="spellEnd"/>
      <w:r>
        <w:t xml:space="preserve">; </w:t>
      </w:r>
      <w:proofErr w:type="spellStart"/>
      <w:r>
        <w:t>Rushikesh</w:t>
      </w:r>
      <w:proofErr w:type="spellEnd"/>
      <w:r>
        <w:t xml:space="preserve"> </w:t>
      </w:r>
      <w:proofErr w:type="spellStart"/>
      <w:r>
        <w:t>Dahiphale</w:t>
      </w:r>
      <w:proofErr w:type="spellEnd"/>
      <w:r>
        <w:t xml:space="preserve">; </w:t>
      </w:r>
      <w:proofErr w:type="spellStart"/>
      <w:r>
        <w:t>Bhakti</w:t>
      </w:r>
      <w:proofErr w:type="spellEnd"/>
      <w:r>
        <w:t xml:space="preserve"> </w:t>
      </w:r>
      <w:proofErr w:type="spellStart"/>
      <w:r>
        <w:t>Bhawar</w:t>
      </w:r>
      <w:proofErr w:type="spellEnd"/>
      <w:r>
        <w:t xml:space="preserve">; </w:t>
      </w:r>
      <w:r w:rsidRPr="007735C6">
        <w:rPr>
          <w:b/>
        </w:rPr>
        <w:t>Tushar Pradip Dukre</w:t>
      </w:r>
      <w:r>
        <w:t xml:space="preserve">; </w:t>
      </w:r>
      <w:proofErr w:type="spellStart"/>
      <w:r>
        <w:t>Satish</w:t>
      </w:r>
      <w:proofErr w:type="spellEnd"/>
      <w:r>
        <w:t xml:space="preserve"> </w:t>
      </w:r>
      <w:proofErr w:type="spellStart"/>
      <w:r>
        <w:t>Madhukar</w:t>
      </w:r>
      <w:proofErr w:type="spellEnd"/>
      <w:r>
        <w:t xml:space="preserve"> </w:t>
      </w:r>
      <w:proofErr w:type="spellStart"/>
      <w:r>
        <w:t>Dhonde</w:t>
      </w:r>
      <w:proofErr w:type="spellEnd"/>
      <w:r>
        <w:t xml:space="preserve">; </w:t>
      </w:r>
      <w:proofErr w:type="spellStart"/>
      <w:r>
        <w:t>Amol</w:t>
      </w:r>
      <w:proofErr w:type="spellEnd"/>
      <w:r>
        <w:t xml:space="preserve"> Vilas </w:t>
      </w:r>
      <w:proofErr w:type="spellStart"/>
      <w:r>
        <w:t>Supekar</w:t>
      </w:r>
      <w:proofErr w:type="spellEnd"/>
      <w:r>
        <w:t xml:space="preserve">; </w:t>
      </w:r>
      <w:proofErr w:type="spellStart"/>
      <w:r>
        <w:t>Priyanka</w:t>
      </w:r>
      <w:proofErr w:type="spellEnd"/>
      <w:r>
        <w:t xml:space="preserve"> </w:t>
      </w:r>
      <w:proofErr w:type="spellStart"/>
      <w:r>
        <w:t>Dattatraya</w:t>
      </w:r>
      <w:proofErr w:type="spellEnd"/>
      <w:r>
        <w:t xml:space="preserve"> </w:t>
      </w:r>
      <w:proofErr w:type="spellStart"/>
      <w:r>
        <w:t>Manmode</w:t>
      </w:r>
      <w:proofErr w:type="spellEnd"/>
      <w:r>
        <w:t xml:space="preserve">; A.A. </w:t>
      </w:r>
      <w:proofErr w:type="spellStart"/>
      <w:r>
        <w:t>Kazi</w:t>
      </w:r>
      <w:proofErr w:type="spellEnd"/>
      <w:r>
        <w:t xml:space="preserve">, “Green Chemistry Extraction, Formulation, Development, and Evaluation of </w:t>
      </w:r>
      <w:proofErr w:type="spellStart"/>
      <w:r>
        <w:rPr>
          <w:rStyle w:val="Emphasis"/>
        </w:rPr>
        <w:t>Saussurea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obvallata</w:t>
      </w:r>
      <w:proofErr w:type="spellEnd"/>
      <w:r>
        <w:t xml:space="preserve"> </w:t>
      </w:r>
      <w:proofErr w:type="spellStart"/>
      <w:r>
        <w:t>Nanoemulsion</w:t>
      </w:r>
      <w:proofErr w:type="spellEnd"/>
      <w:r>
        <w:t xml:space="preserve">-Based Gel for Wound Healing Potential”, </w:t>
      </w:r>
      <w:r w:rsidRPr="007735C6">
        <w:rPr>
          <w:rStyle w:val="Emphasis"/>
          <w:i w:val="0"/>
        </w:rPr>
        <w:t>African Journal of Green Chemistry</w:t>
      </w:r>
      <w:r>
        <w:t>, October 2025, Volume 10; pages 273-288.</w:t>
      </w:r>
    </w:p>
    <w:p w:rsidR="009B22AD" w:rsidRDefault="009B22AD" w:rsidP="009B22AD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 Patents:</w:t>
      </w:r>
    </w:p>
    <w:p w:rsidR="00BF4FE1" w:rsidRDefault="009B22AD" w:rsidP="00BF4FE1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Kalirajang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Rajagopal</w:t>
      </w:r>
      <w:proofErr w:type="spellEnd"/>
      <w:r>
        <w:rPr>
          <w:sz w:val="24"/>
          <w:szCs w:val="24"/>
        </w:rPr>
        <w:t xml:space="preserve">, Mrs. G. Mary </w:t>
      </w:r>
      <w:proofErr w:type="spellStart"/>
      <w:r>
        <w:rPr>
          <w:sz w:val="24"/>
          <w:szCs w:val="24"/>
        </w:rPr>
        <w:t>Ratna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Anitha</w:t>
      </w:r>
      <w:proofErr w:type="spellEnd"/>
      <w:r>
        <w:rPr>
          <w:sz w:val="24"/>
          <w:szCs w:val="24"/>
        </w:rPr>
        <w:t xml:space="preserve">, Dr. </w:t>
      </w:r>
      <w:proofErr w:type="spellStart"/>
      <w:r>
        <w:rPr>
          <w:sz w:val="24"/>
          <w:szCs w:val="24"/>
        </w:rPr>
        <w:t>Vishal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Ramakant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Dhundale</w:t>
      </w:r>
      <w:proofErr w:type="spellEnd"/>
      <w:r>
        <w:rPr>
          <w:sz w:val="24"/>
          <w:szCs w:val="24"/>
        </w:rPr>
        <w:t xml:space="preserve">, Dr. </w:t>
      </w:r>
      <w:proofErr w:type="spellStart"/>
      <w:r>
        <w:rPr>
          <w:sz w:val="24"/>
          <w:szCs w:val="24"/>
        </w:rPr>
        <w:t>Daram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Ramarao</w:t>
      </w:r>
      <w:proofErr w:type="spellEnd"/>
      <w:r>
        <w:rPr>
          <w:sz w:val="24"/>
          <w:szCs w:val="24"/>
        </w:rPr>
        <w:t xml:space="preserve">, Miss. P </w:t>
      </w:r>
      <w:proofErr w:type="spellStart"/>
      <w:r>
        <w:rPr>
          <w:sz w:val="24"/>
          <w:szCs w:val="24"/>
        </w:rPr>
        <w:t>Rasika</w:t>
      </w:r>
      <w:proofErr w:type="spellEnd"/>
      <w:r>
        <w:rPr>
          <w:sz w:val="24"/>
          <w:szCs w:val="24"/>
        </w:rPr>
        <w:t xml:space="preserve">, Dr. </w:t>
      </w:r>
      <w:proofErr w:type="spellStart"/>
      <w:r>
        <w:rPr>
          <w:sz w:val="24"/>
          <w:szCs w:val="24"/>
        </w:rPr>
        <w:t>Anjumol</w:t>
      </w:r>
      <w:proofErr w:type="spellEnd"/>
      <w:r>
        <w:rPr>
          <w:sz w:val="24"/>
          <w:szCs w:val="24"/>
        </w:rPr>
        <w:t xml:space="preserve"> V, Mr. </w:t>
      </w:r>
      <w:proofErr w:type="spellStart"/>
      <w:r>
        <w:rPr>
          <w:sz w:val="24"/>
          <w:szCs w:val="24"/>
        </w:rPr>
        <w:t>Kanawade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Shubham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Narayan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 xml:space="preserve">Dr. Justin </w:t>
      </w:r>
      <w:proofErr w:type="spellStart"/>
      <w:r>
        <w:rPr>
          <w:sz w:val="24"/>
          <w:szCs w:val="24"/>
        </w:rPr>
        <w:t>Saji</w:t>
      </w:r>
      <w:proofErr w:type="spellEnd"/>
      <w:r>
        <w:rPr>
          <w:sz w:val="24"/>
          <w:szCs w:val="24"/>
        </w:rPr>
        <w:t xml:space="preserve"> Abraham, Dr. </w:t>
      </w:r>
      <w:proofErr w:type="spellStart"/>
      <w:r>
        <w:rPr>
          <w:sz w:val="24"/>
          <w:szCs w:val="24"/>
        </w:rPr>
        <w:t>Prabhakar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Vishvakarma</w:t>
      </w:r>
      <w:proofErr w:type="spellEnd"/>
      <w:r>
        <w:rPr>
          <w:sz w:val="24"/>
          <w:szCs w:val="24"/>
        </w:rPr>
        <w:t xml:space="preserve">, Mr. </w:t>
      </w:r>
      <w:proofErr w:type="spellStart"/>
      <w:r>
        <w:rPr>
          <w:sz w:val="24"/>
          <w:szCs w:val="24"/>
        </w:rPr>
        <w:t>Narpat</w:t>
      </w:r>
      <w:proofErr w:type="spellEnd"/>
      <w:r>
        <w:rPr>
          <w:sz w:val="24"/>
          <w:szCs w:val="24"/>
        </w:rPr>
        <w:t xml:space="preserve"> Singh, </w:t>
      </w:r>
      <w:r w:rsidRPr="009B22AD">
        <w:rPr>
          <w:b/>
          <w:sz w:val="24"/>
          <w:szCs w:val="24"/>
        </w:rPr>
        <w:t>Dr. Tushar Pradip Dukre</w:t>
      </w:r>
      <w:r>
        <w:rPr>
          <w:sz w:val="24"/>
          <w:szCs w:val="24"/>
        </w:rPr>
        <w:t xml:space="preserve">, </w:t>
      </w:r>
      <w:r w:rsidRPr="009B22AD">
        <w:rPr>
          <w:sz w:val="24"/>
          <w:szCs w:val="24"/>
        </w:rPr>
        <w:t xml:space="preserve">Dr. </w:t>
      </w:r>
      <w:proofErr w:type="spellStart"/>
      <w:r w:rsidRPr="009B22AD">
        <w:rPr>
          <w:sz w:val="24"/>
          <w:szCs w:val="24"/>
        </w:rPr>
        <w:t>Raju</w:t>
      </w:r>
      <w:proofErr w:type="spellEnd"/>
      <w:r w:rsidRPr="009B22AD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, </w:t>
      </w:r>
      <w:r w:rsidRPr="009B22AD">
        <w:rPr>
          <w:sz w:val="24"/>
          <w:szCs w:val="24"/>
        </w:rPr>
        <w:t>IOT-</w:t>
      </w:r>
      <w:r w:rsidR="00BF4FE1">
        <w:rPr>
          <w:sz w:val="24"/>
          <w:szCs w:val="24"/>
        </w:rPr>
        <w:t>Based</w:t>
      </w:r>
      <w:r w:rsidRPr="009B22AD">
        <w:rPr>
          <w:sz w:val="24"/>
          <w:szCs w:val="24"/>
        </w:rPr>
        <w:t xml:space="preserve"> </w:t>
      </w:r>
      <w:r w:rsidR="00BF4FE1">
        <w:rPr>
          <w:sz w:val="24"/>
          <w:szCs w:val="24"/>
        </w:rPr>
        <w:t>Rotary</w:t>
      </w:r>
      <w:r w:rsidRPr="009B22AD">
        <w:rPr>
          <w:sz w:val="24"/>
          <w:szCs w:val="24"/>
        </w:rPr>
        <w:t xml:space="preserve"> </w:t>
      </w:r>
      <w:r w:rsidR="00BF4FE1">
        <w:rPr>
          <w:sz w:val="24"/>
          <w:szCs w:val="24"/>
        </w:rPr>
        <w:t>Evaporator For</w:t>
      </w:r>
      <w:r w:rsidRPr="009B22AD">
        <w:rPr>
          <w:sz w:val="24"/>
          <w:szCs w:val="24"/>
        </w:rPr>
        <w:t xml:space="preserve"> N</w:t>
      </w:r>
      <w:r w:rsidR="00BF4FE1">
        <w:rPr>
          <w:sz w:val="24"/>
          <w:szCs w:val="24"/>
        </w:rPr>
        <w:t>anoparticle</w:t>
      </w:r>
      <w:r w:rsidRPr="009B22AD">
        <w:rPr>
          <w:sz w:val="24"/>
          <w:szCs w:val="24"/>
        </w:rPr>
        <w:t xml:space="preserve"> </w:t>
      </w:r>
      <w:r w:rsidR="00BF4FE1">
        <w:rPr>
          <w:sz w:val="24"/>
          <w:szCs w:val="24"/>
        </w:rPr>
        <w:t>Synthesis; Intellectual Property Rights: Indian Design Patent; 27</w:t>
      </w:r>
      <w:r w:rsidR="00BF4FE1" w:rsidRPr="00BF4FE1">
        <w:rPr>
          <w:sz w:val="24"/>
          <w:szCs w:val="24"/>
          <w:vertAlign w:val="superscript"/>
        </w:rPr>
        <w:t>th</w:t>
      </w:r>
      <w:r w:rsidR="00BF4FE1">
        <w:rPr>
          <w:sz w:val="24"/>
          <w:szCs w:val="24"/>
        </w:rPr>
        <w:t xml:space="preserve"> February, 2025.</w:t>
      </w:r>
    </w:p>
    <w:p w:rsidR="00BF4FE1" w:rsidRPr="00BF4FE1" w:rsidRDefault="00BF4FE1" w:rsidP="00BF4FE1">
      <w:pPr>
        <w:pStyle w:val="ListParagraph"/>
        <w:widowControl/>
        <w:numPr>
          <w:ilvl w:val="0"/>
          <w:numId w:val="15"/>
        </w:numPr>
        <w:adjustRightInd w:val="0"/>
        <w:spacing w:line="360" w:lineRule="auto"/>
        <w:jc w:val="both"/>
        <w:rPr>
          <w:sz w:val="28"/>
          <w:szCs w:val="24"/>
        </w:rPr>
      </w:pPr>
      <w:r w:rsidRPr="00BF4FE1">
        <w:rPr>
          <w:sz w:val="24"/>
          <w:lang w:bidi="ar-SA"/>
        </w:rPr>
        <w:t xml:space="preserve">Dr. </w:t>
      </w:r>
      <w:proofErr w:type="spellStart"/>
      <w:r w:rsidRPr="00BF4FE1">
        <w:rPr>
          <w:sz w:val="24"/>
          <w:lang w:bidi="ar-SA"/>
        </w:rPr>
        <w:t>Anoop</w:t>
      </w:r>
      <w:proofErr w:type="spellEnd"/>
      <w:r w:rsidRPr="00BF4FE1">
        <w:rPr>
          <w:sz w:val="24"/>
          <w:lang w:bidi="ar-SA"/>
        </w:rPr>
        <w:t xml:space="preserve"> Singh, Mr. </w:t>
      </w:r>
      <w:proofErr w:type="spellStart"/>
      <w:r w:rsidRPr="00BF4FE1">
        <w:rPr>
          <w:sz w:val="24"/>
          <w:lang w:bidi="ar-SA"/>
        </w:rPr>
        <w:t>Shahbaz</w:t>
      </w:r>
      <w:proofErr w:type="spellEnd"/>
      <w:r w:rsidRPr="00BF4FE1">
        <w:rPr>
          <w:sz w:val="24"/>
          <w:lang w:bidi="ar-SA"/>
        </w:rPr>
        <w:t xml:space="preserve"> </w:t>
      </w:r>
      <w:proofErr w:type="spellStart"/>
      <w:r w:rsidRPr="00BF4FE1">
        <w:rPr>
          <w:sz w:val="24"/>
          <w:lang w:bidi="ar-SA"/>
        </w:rPr>
        <w:t>Eqbal</w:t>
      </w:r>
      <w:proofErr w:type="spellEnd"/>
      <w:r w:rsidRPr="00BF4FE1">
        <w:rPr>
          <w:sz w:val="24"/>
          <w:lang w:bidi="ar-SA"/>
        </w:rPr>
        <w:t xml:space="preserve">, Mrs. </w:t>
      </w:r>
      <w:proofErr w:type="spellStart"/>
      <w:r w:rsidRPr="00BF4FE1">
        <w:rPr>
          <w:sz w:val="24"/>
          <w:lang w:bidi="ar-SA"/>
        </w:rPr>
        <w:t>Shilpa</w:t>
      </w:r>
      <w:proofErr w:type="spellEnd"/>
      <w:r w:rsidRPr="00BF4FE1">
        <w:rPr>
          <w:sz w:val="24"/>
          <w:lang w:bidi="ar-SA"/>
        </w:rPr>
        <w:t xml:space="preserve"> </w:t>
      </w:r>
      <w:proofErr w:type="spellStart"/>
      <w:r w:rsidRPr="00BF4FE1">
        <w:rPr>
          <w:sz w:val="24"/>
          <w:lang w:bidi="ar-SA"/>
        </w:rPr>
        <w:t>Sahu</w:t>
      </w:r>
      <w:proofErr w:type="spellEnd"/>
      <w:r w:rsidRPr="00BF4FE1">
        <w:rPr>
          <w:sz w:val="24"/>
          <w:lang w:bidi="ar-SA"/>
        </w:rPr>
        <w:t xml:space="preserve">, Prof. </w:t>
      </w:r>
      <w:proofErr w:type="spellStart"/>
      <w:r w:rsidRPr="00BF4FE1">
        <w:rPr>
          <w:sz w:val="24"/>
          <w:lang w:bidi="ar-SA"/>
        </w:rPr>
        <w:t>Sachin</w:t>
      </w:r>
      <w:proofErr w:type="spellEnd"/>
      <w:r w:rsidRPr="00BF4FE1">
        <w:rPr>
          <w:sz w:val="24"/>
          <w:lang w:bidi="ar-SA"/>
        </w:rPr>
        <w:t xml:space="preserve"> </w:t>
      </w:r>
      <w:proofErr w:type="spellStart"/>
      <w:r w:rsidRPr="00BF4FE1">
        <w:rPr>
          <w:sz w:val="24"/>
          <w:lang w:bidi="ar-SA"/>
        </w:rPr>
        <w:t>Tyagi</w:t>
      </w:r>
      <w:proofErr w:type="spellEnd"/>
      <w:r w:rsidRPr="00BF4FE1">
        <w:rPr>
          <w:sz w:val="24"/>
          <w:lang w:bidi="ar-SA"/>
        </w:rPr>
        <w:t xml:space="preserve">, Ms. </w:t>
      </w:r>
      <w:proofErr w:type="spellStart"/>
      <w:r w:rsidRPr="00BF4FE1">
        <w:rPr>
          <w:sz w:val="24"/>
          <w:lang w:bidi="ar-SA"/>
        </w:rPr>
        <w:t>Dowluru</w:t>
      </w:r>
      <w:proofErr w:type="spellEnd"/>
      <w:r w:rsidRPr="00BF4FE1">
        <w:rPr>
          <w:sz w:val="24"/>
          <w:lang w:bidi="ar-SA"/>
        </w:rPr>
        <w:t xml:space="preserve"> </w:t>
      </w:r>
      <w:proofErr w:type="spellStart"/>
      <w:r w:rsidRPr="00BF4FE1">
        <w:rPr>
          <w:sz w:val="24"/>
          <w:lang w:bidi="ar-SA"/>
        </w:rPr>
        <w:t>Venkata</w:t>
      </w:r>
      <w:proofErr w:type="spellEnd"/>
      <w:r w:rsidRPr="00BF4FE1">
        <w:rPr>
          <w:sz w:val="24"/>
          <w:lang w:bidi="ar-SA"/>
        </w:rPr>
        <w:t xml:space="preserve"> </w:t>
      </w:r>
      <w:proofErr w:type="spellStart"/>
      <w:r w:rsidRPr="00BF4FE1">
        <w:rPr>
          <w:sz w:val="24"/>
          <w:lang w:bidi="ar-SA"/>
        </w:rPr>
        <w:t>Lalitha</w:t>
      </w:r>
      <w:proofErr w:type="spellEnd"/>
      <w:r w:rsidRPr="00BF4FE1">
        <w:rPr>
          <w:sz w:val="24"/>
          <w:lang w:bidi="ar-SA"/>
        </w:rPr>
        <w:t xml:space="preserve"> </w:t>
      </w:r>
      <w:proofErr w:type="spellStart"/>
      <w:r w:rsidRPr="00BF4FE1">
        <w:rPr>
          <w:sz w:val="24"/>
          <w:lang w:bidi="ar-SA"/>
        </w:rPr>
        <w:t>Lolini</w:t>
      </w:r>
      <w:proofErr w:type="spellEnd"/>
      <w:r w:rsidRPr="00BF4FE1">
        <w:rPr>
          <w:sz w:val="24"/>
          <w:lang w:bidi="ar-SA"/>
        </w:rPr>
        <w:t xml:space="preserve">, </w:t>
      </w:r>
      <w:r w:rsidRPr="00BF4FE1">
        <w:rPr>
          <w:b/>
          <w:sz w:val="24"/>
          <w:lang w:bidi="ar-SA"/>
        </w:rPr>
        <w:t xml:space="preserve">Dr. Tushar Pradip Dukre, </w:t>
      </w:r>
      <w:r w:rsidRPr="00BF4FE1">
        <w:rPr>
          <w:sz w:val="24"/>
          <w:lang w:bidi="ar-SA"/>
        </w:rPr>
        <w:t xml:space="preserve">Dr. </w:t>
      </w:r>
      <w:proofErr w:type="spellStart"/>
      <w:r w:rsidRPr="00BF4FE1">
        <w:rPr>
          <w:sz w:val="24"/>
          <w:lang w:bidi="ar-SA"/>
        </w:rPr>
        <w:t>Arpan</w:t>
      </w:r>
      <w:proofErr w:type="spellEnd"/>
      <w:r w:rsidRPr="00BF4FE1">
        <w:rPr>
          <w:sz w:val="24"/>
          <w:lang w:bidi="ar-SA"/>
        </w:rPr>
        <w:t xml:space="preserve"> Kumar </w:t>
      </w:r>
      <w:proofErr w:type="spellStart"/>
      <w:r w:rsidRPr="00BF4FE1">
        <w:rPr>
          <w:sz w:val="24"/>
          <w:lang w:bidi="ar-SA"/>
        </w:rPr>
        <w:t>Tripathi</w:t>
      </w:r>
      <w:proofErr w:type="spellEnd"/>
      <w:r w:rsidRPr="00BF4FE1">
        <w:rPr>
          <w:sz w:val="24"/>
          <w:lang w:bidi="ar-SA"/>
        </w:rPr>
        <w:t xml:space="preserve">, Miss </w:t>
      </w:r>
      <w:proofErr w:type="spellStart"/>
      <w:r w:rsidRPr="00BF4FE1">
        <w:rPr>
          <w:sz w:val="24"/>
          <w:lang w:bidi="ar-SA"/>
        </w:rPr>
        <w:t>Manisha</w:t>
      </w:r>
      <w:proofErr w:type="spellEnd"/>
      <w:r w:rsidRPr="00BF4FE1">
        <w:rPr>
          <w:sz w:val="24"/>
          <w:lang w:bidi="ar-SA"/>
        </w:rPr>
        <w:t xml:space="preserve"> </w:t>
      </w:r>
      <w:proofErr w:type="spellStart"/>
      <w:r w:rsidRPr="00BF4FE1">
        <w:rPr>
          <w:sz w:val="24"/>
          <w:lang w:bidi="ar-SA"/>
        </w:rPr>
        <w:t>Verma</w:t>
      </w:r>
      <w:proofErr w:type="spellEnd"/>
      <w:r w:rsidRPr="00BF4FE1">
        <w:rPr>
          <w:sz w:val="24"/>
          <w:lang w:bidi="ar-SA"/>
        </w:rPr>
        <w:t xml:space="preserve">, </w:t>
      </w:r>
      <w:r>
        <w:rPr>
          <w:sz w:val="24"/>
          <w:lang w:bidi="ar-SA"/>
        </w:rPr>
        <w:t>Portable</w:t>
      </w:r>
      <w:r w:rsidRPr="00BF4FE1">
        <w:rPr>
          <w:sz w:val="24"/>
          <w:lang w:bidi="ar-SA"/>
        </w:rPr>
        <w:t xml:space="preserve"> </w:t>
      </w:r>
      <w:r>
        <w:rPr>
          <w:sz w:val="24"/>
          <w:lang w:bidi="ar-SA"/>
        </w:rPr>
        <w:t>Atomic</w:t>
      </w:r>
      <w:r w:rsidRPr="00BF4FE1">
        <w:rPr>
          <w:sz w:val="24"/>
          <w:lang w:bidi="ar-SA"/>
        </w:rPr>
        <w:t xml:space="preserve"> </w:t>
      </w:r>
      <w:r>
        <w:rPr>
          <w:sz w:val="24"/>
          <w:lang w:bidi="ar-SA"/>
        </w:rPr>
        <w:t xml:space="preserve">Absorption Spectrophotometer; </w:t>
      </w:r>
      <w:r>
        <w:rPr>
          <w:sz w:val="24"/>
          <w:szCs w:val="24"/>
        </w:rPr>
        <w:t>Intellectual Property Rights: Indian Design Patent; 21</w:t>
      </w:r>
      <w:r w:rsidRPr="00BF4FE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April, 2025.</w:t>
      </w:r>
    </w:p>
    <w:p w:rsidR="00156CDD" w:rsidRDefault="009B22AD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BF4FE1">
        <w:rPr>
          <w:b/>
          <w:sz w:val="24"/>
          <w:szCs w:val="24"/>
        </w:rPr>
        <w:t>. Participation in Faculty Development Programme Details:</w:t>
      </w:r>
    </w:p>
    <w:p w:rsidR="0001490A" w:rsidRDefault="0001490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one-week national level FDP on </w:t>
      </w:r>
      <w:r w:rsidRPr="0001490A">
        <w:rPr>
          <w:b/>
          <w:sz w:val="24"/>
          <w:szCs w:val="24"/>
        </w:rPr>
        <w:t>“OBE, AI and Research Skills: A Transformative Approach to Higher Education”</w:t>
      </w:r>
      <w:r>
        <w:rPr>
          <w:sz w:val="24"/>
          <w:szCs w:val="24"/>
        </w:rPr>
        <w:t xml:space="preserve"> organized by </w:t>
      </w:r>
      <w:proofErr w:type="spellStart"/>
      <w:r>
        <w:rPr>
          <w:sz w:val="24"/>
          <w:szCs w:val="24"/>
        </w:rPr>
        <w:t>Yashwantrao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Bhonsale</w:t>
      </w:r>
      <w:proofErr w:type="spellEnd"/>
      <w:r>
        <w:rPr>
          <w:sz w:val="24"/>
          <w:szCs w:val="24"/>
        </w:rPr>
        <w:t xml:space="preserve"> College of Pharmacy, </w:t>
      </w:r>
      <w:proofErr w:type="spellStart"/>
      <w:r>
        <w:rPr>
          <w:sz w:val="24"/>
          <w:szCs w:val="24"/>
        </w:rPr>
        <w:t>Sawantwadi</w:t>
      </w:r>
      <w:proofErr w:type="spellEnd"/>
      <w:r>
        <w:rPr>
          <w:sz w:val="24"/>
          <w:szCs w:val="24"/>
        </w:rPr>
        <w:t xml:space="preserve"> from 27</w:t>
      </w:r>
      <w:r w:rsidRPr="0001490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31</w:t>
      </w:r>
      <w:r w:rsidRPr="0001490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January, 2025.</w:t>
      </w:r>
    </w:p>
    <w:p w:rsidR="0001490A" w:rsidRDefault="0001490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as Delegate in OB-FDP on </w:t>
      </w:r>
      <w:r w:rsidRPr="00B87353">
        <w:rPr>
          <w:b/>
          <w:sz w:val="24"/>
          <w:szCs w:val="24"/>
        </w:rPr>
        <w:t>“Empowering Faculty Through Enhancing Teachings Skills in Pharmaceutical Education”</w:t>
      </w:r>
      <w:r>
        <w:rPr>
          <w:sz w:val="24"/>
          <w:szCs w:val="24"/>
        </w:rPr>
        <w:t xml:space="preserve"> organized by ISF College of Pharmacy, </w:t>
      </w:r>
      <w:proofErr w:type="spellStart"/>
      <w:r>
        <w:rPr>
          <w:sz w:val="24"/>
          <w:szCs w:val="24"/>
        </w:rPr>
        <w:t>Moga</w:t>
      </w:r>
      <w:proofErr w:type="spellEnd"/>
      <w:r>
        <w:rPr>
          <w:sz w:val="24"/>
          <w:szCs w:val="24"/>
        </w:rPr>
        <w:t>, Punjab</w:t>
      </w:r>
      <w:r w:rsidR="00B87353">
        <w:rPr>
          <w:sz w:val="24"/>
          <w:szCs w:val="24"/>
        </w:rPr>
        <w:t>.,</w:t>
      </w:r>
      <w:r>
        <w:rPr>
          <w:sz w:val="24"/>
          <w:szCs w:val="24"/>
        </w:rPr>
        <w:t xml:space="preserve"> from</w:t>
      </w:r>
      <w:r w:rsidR="00B87353">
        <w:rPr>
          <w:sz w:val="24"/>
          <w:szCs w:val="24"/>
        </w:rPr>
        <w:t xml:space="preserve"> 02</w:t>
      </w:r>
      <w:r w:rsidR="00B87353" w:rsidRPr="00B87353">
        <w:rPr>
          <w:sz w:val="24"/>
          <w:szCs w:val="24"/>
          <w:vertAlign w:val="superscript"/>
        </w:rPr>
        <w:t>nd</w:t>
      </w:r>
      <w:r w:rsidR="00B87353">
        <w:rPr>
          <w:sz w:val="24"/>
          <w:szCs w:val="24"/>
        </w:rPr>
        <w:t xml:space="preserve"> to 08</w:t>
      </w:r>
      <w:r w:rsidR="00B87353" w:rsidRPr="00B87353">
        <w:rPr>
          <w:sz w:val="24"/>
          <w:szCs w:val="24"/>
          <w:vertAlign w:val="superscript"/>
        </w:rPr>
        <w:t>th</w:t>
      </w:r>
      <w:r w:rsidR="00B87353">
        <w:rPr>
          <w:sz w:val="24"/>
          <w:szCs w:val="24"/>
        </w:rPr>
        <w:t xml:space="preserve"> January, 2025.</w:t>
      </w:r>
    </w:p>
    <w:p w:rsidR="00B87353" w:rsidRDefault="00B8735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Successfully completed </w:t>
      </w:r>
      <w:r w:rsidRPr="00B87353">
        <w:rPr>
          <w:b/>
          <w:sz w:val="24"/>
          <w:szCs w:val="24"/>
        </w:rPr>
        <w:t>“NEP-2020; Orientation and Sensitization Programme under MMTTP of UGC”</w:t>
      </w:r>
      <w:r>
        <w:rPr>
          <w:sz w:val="24"/>
          <w:szCs w:val="24"/>
        </w:rPr>
        <w:t xml:space="preserve"> organized by MMTTC, STRIDE and </w:t>
      </w:r>
      <w:proofErr w:type="spellStart"/>
      <w:r>
        <w:rPr>
          <w:sz w:val="24"/>
          <w:szCs w:val="24"/>
        </w:rPr>
        <w:t>Indira</w:t>
      </w:r>
      <w:proofErr w:type="spellEnd"/>
      <w:r>
        <w:rPr>
          <w:sz w:val="24"/>
          <w:szCs w:val="24"/>
        </w:rPr>
        <w:t xml:space="preserve"> Gandhi National Open University, </w:t>
      </w:r>
      <w:proofErr w:type="spellStart"/>
      <w:r>
        <w:rPr>
          <w:sz w:val="24"/>
          <w:szCs w:val="24"/>
        </w:rPr>
        <w:t>Maidan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Garhi</w:t>
      </w:r>
      <w:proofErr w:type="spellEnd"/>
      <w:r>
        <w:rPr>
          <w:sz w:val="24"/>
          <w:szCs w:val="24"/>
        </w:rPr>
        <w:t>, New Delhi from 30</w:t>
      </w:r>
      <w:r w:rsidRPr="00B873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December, 2024 to 08</w:t>
      </w:r>
      <w:r w:rsidRPr="00B873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January, 2025.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Completed three-day National Level FDP on </w:t>
      </w:r>
      <w:r>
        <w:rPr>
          <w:b/>
          <w:sz w:val="24"/>
          <w:szCs w:val="24"/>
        </w:rPr>
        <w:t>“Effectual Execution of Second Year Diploma in Pharmacy Courses as per E.R. 2020”</w:t>
      </w:r>
      <w:r>
        <w:rPr>
          <w:sz w:val="24"/>
          <w:szCs w:val="24"/>
        </w:rPr>
        <w:t xml:space="preserve"> organized by Govt. College of Pharmacy, </w:t>
      </w:r>
      <w:proofErr w:type="spellStart"/>
      <w:r>
        <w:rPr>
          <w:sz w:val="24"/>
          <w:szCs w:val="24"/>
        </w:rPr>
        <w:t>Karad</w:t>
      </w:r>
      <w:proofErr w:type="spellEnd"/>
      <w:r>
        <w:rPr>
          <w:sz w:val="24"/>
          <w:szCs w:val="24"/>
        </w:rPr>
        <w:t xml:space="preserve">, in collaboration with Late Adv. </w:t>
      </w:r>
      <w:proofErr w:type="spellStart"/>
      <w:r>
        <w:rPr>
          <w:sz w:val="24"/>
          <w:szCs w:val="24"/>
        </w:rPr>
        <w:t>Dadasaheb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Chavan</w:t>
      </w:r>
      <w:proofErr w:type="spellEnd"/>
      <w:r>
        <w:rPr>
          <w:sz w:val="24"/>
          <w:szCs w:val="24"/>
        </w:rPr>
        <w:t xml:space="preserve"> Memorial IOP, </w:t>
      </w:r>
      <w:proofErr w:type="spellStart"/>
      <w:r>
        <w:rPr>
          <w:sz w:val="24"/>
          <w:szCs w:val="24"/>
        </w:rPr>
        <w:t>Masur</w:t>
      </w:r>
      <w:proofErr w:type="spellEnd"/>
      <w:r>
        <w:rPr>
          <w:sz w:val="24"/>
          <w:szCs w:val="24"/>
        </w:rPr>
        <w:t>, from 15 to 17 September 2022.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one one-week FDP on </w:t>
      </w:r>
      <w:r>
        <w:rPr>
          <w:b/>
          <w:sz w:val="24"/>
          <w:szCs w:val="24"/>
        </w:rPr>
        <w:t>Amazon Web Series (AWS)</w:t>
      </w:r>
      <w:r>
        <w:rPr>
          <w:sz w:val="24"/>
          <w:szCs w:val="24"/>
        </w:rPr>
        <w:t xml:space="preserve"> from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-27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2022, organized by the Department of Electrical, Electronics, and Communication Engineering, School of Technology, GITAM (Deemed to be University), Hyderabad, in collaboration with </w:t>
      </w:r>
      <w:proofErr w:type="spellStart"/>
      <w:r>
        <w:rPr>
          <w:sz w:val="24"/>
          <w:szCs w:val="24"/>
        </w:rPr>
        <w:t>BrainOVision</w:t>
      </w:r>
      <w:proofErr w:type="spellEnd"/>
      <w:r>
        <w:rPr>
          <w:sz w:val="24"/>
          <w:szCs w:val="24"/>
        </w:rPr>
        <w:t xml:space="preserve"> Solutions India Pvt. Ltd &amp; All India Council For Technical Education (AICTE)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and completed AICTE Training and Learning (ATAL) Academy online advanced FDP on </w:t>
      </w:r>
      <w:r>
        <w:rPr>
          <w:b/>
          <w:sz w:val="24"/>
          <w:szCs w:val="24"/>
        </w:rPr>
        <w:t xml:space="preserve">“Artificial Intelligence in Drug Development: Recent Trends and Future Prospective” </w:t>
      </w:r>
      <w:r>
        <w:rPr>
          <w:sz w:val="24"/>
          <w:szCs w:val="24"/>
        </w:rPr>
        <w:t>from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14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 2021 at Ronald Institute of Pharmaceutical Sciences.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and completed successfully AICTE Training and Learning (ATAL) Academy online advanced FDP on </w:t>
      </w:r>
      <w:r>
        <w:rPr>
          <w:b/>
          <w:sz w:val="24"/>
          <w:szCs w:val="24"/>
        </w:rPr>
        <w:t xml:space="preserve">“Effective OBE Implementation using Learning Management System” </w:t>
      </w:r>
      <w:r>
        <w:rPr>
          <w:sz w:val="24"/>
          <w:szCs w:val="24"/>
        </w:rPr>
        <w:t>from 27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July 2021, at Government Polytechnic, </w:t>
      </w:r>
      <w:proofErr w:type="spellStart"/>
      <w:r>
        <w:rPr>
          <w:sz w:val="24"/>
          <w:szCs w:val="24"/>
        </w:rPr>
        <w:t>Jalgaon</w:t>
      </w:r>
      <w:proofErr w:type="spellEnd"/>
      <w:r>
        <w:rPr>
          <w:sz w:val="24"/>
          <w:szCs w:val="24"/>
        </w:rPr>
        <w:t>.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Participated in an AICTE-sponsored Short training Program on </w:t>
      </w:r>
      <w:r>
        <w:rPr>
          <w:b/>
          <w:sz w:val="24"/>
          <w:szCs w:val="24"/>
        </w:rPr>
        <w:t>“Computational Tools for Pharmaceutical Development”</w:t>
      </w:r>
      <w:r>
        <w:rPr>
          <w:sz w:val="24"/>
          <w:szCs w:val="24"/>
        </w:rPr>
        <w:t xml:space="preserve"> from 28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to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July 2021, </w:t>
      </w:r>
      <w:proofErr w:type="spellStart"/>
      <w:r>
        <w:rPr>
          <w:sz w:val="24"/>
          <w:szCs w:val="24"/>
        </w:rPr>
        <w:t>organised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Manipal</w:t>
      </w:r>
      <w:proofErr w:type="spellEnd"/>
      <w:r>
        <w:rPr>
          <w:sz w:val="24"/>
          <w:szCs w:val="24"/>
        </w:rPr>
        <w:t xml:space="preserve"> College of Pharmaceutical Sciences, </w:t>
      </w:r>
      <w:proofErr w:type="spellStart"/>
      <w:r>
        <w:rPr>
          <w:sz w:val="24"/>
          <w:szCs w:val="24"/>
        </w:rPr>
        <w:t>Manipal</w:t>
      </w:r>
      <w:proofErr w:type="spellEnd"/>
      <w:r>
        <w:rPr>
          <w:sz w:val="24"/>
          <w:szCs w:val="24"/>
        </w:rPr>
        <w:t>.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Attended AICTE-sponsored One-Week Online Short-Term Training Program on </w:t>
      </w:r>
      <w:r>
        <w:rPr>
          <w:b/>
          <w:sz w:val="24"/>
          <w:szCs w:val="24"/>
        </w:rPr>
        <w:t>“Educational Program for Pharmacy Teacher on Orientation of Recently Admitted Students”</w:t>
      </w:r>
      <w:r>
        <w:rPr>
          <w:sz w:val="24"/>
          <w:szCs w:val="24"/>
        </w:rPr>
        <w:t xml:space="preserve"> from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2021, </w:t>
      </w:r>
      <w:proofErr w:type="spellStart"/>
      <w:r>
        <w:rPr>
          <w:sz w:val="24"/>
          <w:szCs w:val="24"/>
        </w:rPr>
        <w:t>organised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Rajashri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Shahu</w:t>
      </w:r>
      <w:proofErr w:type="spellEnd"/>
      <w:r>
        <w:rPr>
          <w:sz w:val="24"/>
          <w:szCs w:val="24"/>
        </w:rPr>
        <w:t xml:space="preserve"> College of Pharmacy, </w:t>
      </w:r>
      <w:proofErr w:type="spellStart"/>
      <w:r>
        <w:rPr>
          <w:sz w:val="24"/>
          <w:szCs w:val="24"/>
        </w:rPr>
        <w:t>Buldana</w:t>
      </w:r>
      <w:proofErr w:type="spellEnd"/>
      <w:r>
        <w:rPr>
          <w:sz w:val="24"/>
          <w:szCs w:val="24"/>
        </w:rPr>
        <w:t xml:space="preserve"> (M.S.). 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Attended and completed AICTE-sponsored online one-week short-term training program (STTP) Series-I on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“Pedagogy for effective use of ICT in Pharmacy”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held from 7th June to 12th June 2021, </w:t>
      </w:r>
      <w:proofErr w:type="spellStart"/>
      <w:r>
        <w:rPr>
          <w:sz w:val="24"/>
          <w:szCs w:val="24"/>
        </w:rPr>
        <w:t>organised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Sanjivani</w:t>
      </w:r>
      <w:proofErr w:type="spellEnd"/>
      <w:r>
        <w:rPr>
          <w:sz w:val="24"/>
          <w:szCs w:val="24"/>
        </w:rPr>
        <w:t xml:space="preserve"> College of Pharmaceutical Science &amp; Research, </w:t>
      </w:r>
      <w:proofErr w:type="spellStart"/>
      <w:r>
        <w:rPr>
          <w:sz w:val="24"/>
          <w:szCs w:val="24"/>
        </w:rPr>
        <w:t>Kopargaon</w:t>
      </w:r>
      <w:proofErr w:type="spellEnd"/>
      <w:r>
        <w:rPr>
          <w:sz w:val="24"/>
          <w:szCs w:val="24"/>
        </w:rPr>
        <w:t>.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the online Short-Term Faculty Development Program on </w:t>
      </w:r>
      <w:r>
        <w:rPr>
          <w:b/>
          <w:sz w:val="24"/>
          <w:szCs w:val="24"/>
        </w:rPr>
        <w:t xml:space="preserve">“E-Content Development </w:t>
      </w:r>
      <w:proofErr w:type="gramStart"/>
      <w:r>
        <w:rPr>
          <w:b/>
          <w:sz w:val="24"/>
          <w:szCs w:val="24"/>
        </w:rPr>
        <w:t>For</w:t>
      </w:r>
      <w:proofErr w:type="gramEnd"/>
      <w:r>
        <w:rPr>
          <w:b/>
          <w:sz w:val="24"/>
          <w:szCs w:val="24"/>
        </w:rPr>
        <w:t xml:space="preserve"> Teachers (Pharmacognosy)” </w:t>
      </w:r>
      <w:r>
        <w:rPr>
          <w:sz w:val="24"/>
          <w:szCs w:val="24"/>
        </w:rPr>
        <w:t xml:space="preserve">of five days from 01/06/2020 to 05/06/2020 </w:t>
      </w:r>
      <w:proofErr w:type="spellStart"/>
      <w:r>
        <w:rPr>
          <w:sz w:val="24"/>
          <w:szCs w:val="24"/>
        </w:rPr>
        <w:t>organised</w:t>
      </w:r>
      <w:proofErr w:type="spellEnd"/>
      <w:r>
        <w:rPr>
          <w:sz w:val="24"/>
          <w:szCs w:val="24"/>
        </w:rPr>
        <w:t xml:space="preserve"> by School of Education SPPU, </w:t>
      </w:r>
      <w:proofErr w:type="spellStart"/>
      <w:r>
        <w:rPr>
          <w:sz w:val="24"/>
          <w:szCs w:val="24"/>
        </w:rPr>
        <w:t>Pune</w:t>
      </w:r>
      <w:proofErr w:type="spellEnd"/>
      <w:r>
        <w:rPr>
          <w:sz w:val="24"/>
          <w:szCs w:val="24"/>
        </w:rPr>
        <w:t>.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One Week National Level E- Faculty Development Program on “Comprehensive Quality Initiatives for Higher Education in Pandemic Era” </w:t>
      </w:r>
      <w:proofErr w:type="spellStart"/>
      <w:r>
        <w:rPr>
          <w:sz w:val="24"/>
          <w:szCs w:val="24"/>
        </w:rPr>
        <w:t>Organised</w:t>
      </w:r>
      <w:proofErr w:type="spellEnd"/>
      <w:r>
        <w:rPr>
          <w:sz w:val="24"/>
          <w:szCs w:val="24"/>
        </w:rPr>
        <w:t xml:space="preserve"> by IQAC of </w:t>
      </w:r>
      <w:proofErr w:type="spellStart"/>
      <w:r>
        <w:rPr>
          <w:sz w:val="24"/>
          <w:szCs w:val="24"/>
        </w:rPr>
        <w:t>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Tarsadia</w:t>
      </w:r>
      <w:proofErr w:type="spellEnd"/>
      <w:r>
        <w:rPr>
          <w:sz w:val="24"/>
          <w:szCs w:val="24"/>
        </w:rPr>
        <w:t xml:space="preserve"> University (UTU), Gujarat from 26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30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2020.</w:t>
      </w:r>
    </w:p>
    <w:p w:rsidR="00156CDD" w:rsidRDefault="00BF4FE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6 days online FDP on </w:t>
      </w:r>
      <w:r>
        <w:rPr>
          <w:b/>
          <w:sz w:val="24"/>
          <w:szCs w:val="24"/>
        </w:rPr>
        <w:t>“Teachers and Ethics: Balance in Research, Teaching, Social-professional values and Attitude”</w:t>
      </w:r>
      <w:r>
        <w:rPr>
          <w:sz w:val="24"/>
          <w:szCs w:val="24"/>
        </w:rPr>
        <w:t xml:space="preserve"> at MSGCOPER from 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25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2020.</w:t>
      </w:r>
    </w:p>
    <w:p w:rsidR="00156CDD" w:rsidRDefault="00BF4FE1">
      <w:pPr>
        <w:numPr>
          <w:ilvl w:val="0"/>
          <w:numId w:val="5"/>
        </w:numPr>
        <w:spacing w:line="360" w:lineRule="auto"/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Actively participated in 5 days of online FDP on </w:t>
      </w:r>
      <w:r>
        <w:rPr>
          <w:b/>
          <w:sz w:val="24"/>
          <w:szCs w:val="24"/>
        </w:rPr>
        <w:t>“Introduction to Data Science”</w:t>
      </w:r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Codegnan</w:t>
      </w:r>
      <w:proofErr w:type="spellEnd"/>
      <w:r>
        <w:rPr>
          <w:sz w:val="24"/>
          <w:szCs w:val="24"/>
        </w:rPr>
        <w:t xml:space="preserve"> IT Solutions at Guntur Engineering College from 18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May 2020.</w:t>
      </w:r>
    </w:p>
    <w:p w:rsidR="00156CDD" w:rsidRDefault="00BF4FE1">
      <w:pPr>
        <w:numPr>
          <w:ilvl w:val="0"/>
          <w:numId w:val="5"/>
        </w:numPr>
        <w:spacing w:line="360" w:lineRule="auto"/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Attended a two-day online FDP on </w:t>
      </w:r>
      <w:r>
        <w:rPr>
          <w:b/>
          <w:sz w:val="24"/>
          <w:szCs w:val="24"/>
        </w:rPr>
        <w:t>“Outcome-Based Education – A Need of an Hour”</w:t>
      </w:r>
      <w:r>
        <w:rPr>
          <w:sz w:val="24"/>
          <w:szCs w:val="24"/>
        </w:rPr>
        <w:t xml:space="preserve"> at STCOP, </w:t>
      </w:r>
      <w:proofErr w:type="spellStart"/>
      <w:r>
        <w:rPr>
          <w:sz w:val="24"/>
          <w:szCs w:val="24"/>
        </w:rPr>
        <w:t>Shirur</w:t>
      </w:r>
      <w:proofErr w:type="spellEnd"/>
      <w:r>
        <w:rPr>
          <w:sz w:val="24"/>
          <w:szCs w:val="24"/>
        </w:rPr>
        <w:t>, from 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2020.</w:t>
      </w:r>
    </w:p>
    <w:p w:rsidR="00156CDD" w:rsidRDefault="00BF4FE1">
      <w:pPr>
        <w:numPr>
          <w:ilvl w:val="0"/>
          <w:numId w:val="5"/>
        </w:numPr>
        <w:spacing w:line="360" w:lineRule="auto"/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>Actively participated in the 07 days workshop on the Soft Skill Development Program from 27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to 05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2018, at PRCOP, Loni.</w:t>
      </w:r>
    </w:p>
    <w:p w:rsidR="00156CDD" w:rsidRDefault="009B22AD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BF4FE1">
        <w:rPr>
          <w:b/>
          <w:sz w:val="24"/>
          <w:szCs w:val="24"/>
        </w:rPr>
        <w:t>. Participation in Seminar &amp; Conference Details: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Attended National conference on “</w:t>
      </w:r>
      <w:r>
        <w:rPr>
          <w:b/>
          <w:sz w:val="24"/>
          <w:szCs w:val="24"/>
        </w:rPr>
        <w:t>Novel research in dissolution rate and bioavailability enhancement of poorly water soluble drugs: In-vitro &amp; In-vivo evaluation</w:t>
      </w:r>
      <w:r>
        <w:rPr>
          <w:sz w:val="24"/>
          <w:szCs w:val="24"/>
        </w:rPr>
        <w:t xml:space="preserve">” at MES’s COP, </w:t>
      </w:r>
      <w:proofErr w:type="spellStart"/>
      <w:r>
        <w:rPr>
          <w:sz w:val="24"/>
          <w:szCs w:val="24"/>
        </w:rPr>
        <w:t>Sonai</w:t>
      </w:r>
      <w:proofErr w:type="spellEnd"/>
      <w:r>
        <w:rPr>
          <w:sz w:val="24"/>
          <w:szCs w:val="24"/>
        </w:rPr>
        <w:t xml:space="preserve"> in October 2013.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Attended 66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IPC on “</w:t>
      </w:r>
      <w:r>
        <w:rPr>
          <w:b/>
          <w:sz w:val="24"/>
          <w:szCs w:val="24"/>
        </w:rPr>
        <w:t xml:space="preserve">Role of Indian regulators and </w:t>
      </w:r>
      <w:proofErr w:type="spellStart"/>
      <w:r>
        <w:rPr>
          <w:b/>
          <w:sz w:val="24"/>
          <w:szCs w:val="24"/>
        </w:rPr>
        <w:t>pharma</w:t>
      </w:r>
      <w:proofErr w:type="spellEnd"/>
      <w:r>
        <w:rPr>
          <w:b/>
          <w:sz w:val="24"/>
          <w:szCs w:val="24"/>
        </w:rPr>
        <w:t xml:space="preserve"> industry</w:t>
      </w:r>
      <w:r>
        <w:rPr>
          <w:sz w:val="24"/>
          <w:szCs w:val="24"/>
        </w:rPr>
        <w:t>” at HITEX Hyderabad in January 2015.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Attended the National conference on “</w:t>
      </w:r>
      <w:r>
        <w:rPr>
          <w:b/>
          <w:sz w:val="24"/>
          <w:szCs w:val="24"/>
        </w:rPr>
        <w:t xml:space="preserve">Expanding Boundaries of Pharmaceutical </w:t>
      </w:r>
      <w:r>
        <w:rPr>
          <w:b/>
          <w:sz w:val="24"/>
          <w:szCs w:val="24"/>
        </w:rPr>
        <w:lastRenderedPageBreak/>
        <w:t>Research</w:t>
      </w:r>
      <w:r>
        <w:rPr>
          <w:sz w:val="24"/>
          <w:szCs w:val="24"/>
        </w:rPr>
        <w:t xml:space="preserve">” at MES’s COP, </w:t>
      </w:r>
      <w:proofErr w:type="spellStart"/>
      <w:r>
        <w:rPr>
          <w:sz w:val="24"/>
          <w:szCs w:val="24"/>
        </w:rPr>
        <w:t>Sonai</w:t>
      </w:r>
      <w:proofErr w:type="spellEnd"/>
      <w:r>
        <w:rPr>
          <w:sz w:val="24"/>
          <w:szCs w:val="24"/>
        </w:rPr>
        <w:t>, in February 2017.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Presented at “International Conference on Recent Trends in Pharmaceutical, Medical and Applied Sciences for Global Development” on 28-29 January 2021, at Rampur, U.P. India.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Presented at “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international conference on recent innovations in research &amp; developments”</w:t>
      </w:r>
      <w:r>
        <w:rPr>
          <w:sz w:val="24"/>
          <w:szCs w:val="24"/>
        </w:rPr>
        <w:t xml:space="preserve"> on 04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2021, Andhra Pradesh, India (Google Meet).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Participated in</w:t>
      </w:r>
      <w:r>
        <w:rPr>
          <w:sz w:val="20"/>
          <w:szCs w:val="20"/>
        </w:rPr>
        <w:t xml:space="preserve"> </w:t>
      </w:r>
      <w:r>
        <w:rPr>
          <w:b/>
          <w:sz w:val="24"/>
          <w:szCs w:val="24"/>
        </w:rPr>
        <w:t>“International Institute of Research in Multidisciplinary - Skill Development Trust”</w:t>
      </w:r>
      <w:r>
        <w:rPr>
          <w:sz w:val="24"/>
          <w:szCs w:val="24"/>
        </w:rPr>
        <w:t xml:space="preserve"> on 25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 2021, at </w:t>
      </w:r>
      <w:proofErr w:type="spellStart"/>
      <w:r>
        <w:rPr>
          <w:sz w:val="24"/>
          <w:szCs w:val="24"/>
        </w:rPr>
        <w:t>Chirala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Bapatla</w:t>
      </w:r>
      <w:proofErr w:type="spellEnd"/>
      <w:r>
        <w:rPr>
          <w:sz w:val="24"/>
          <w:szCs w:val="24"/>
        </w:rPr>
        <w:t>, Andhra Pradesh, INDIA (Google Meet).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Attended </w:t>
      </w:r>
      <w:r>
        <w:rPr>
          <w:b/>
          <w:sz w:val="24"/>
          <w:szCs w:val="24"/>
        </w:rPr>
        <w:t>“International Conference on Clinical Research-2023</w:t>
      </w:r>
      <w:r>
        <w:rPr>
          <w:sz w:val="24"/>
          <w:szCs w:val="24"/>
        </w:rPr>
        <w:t>”, on 13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2023 at DR. VVPF’s College of Pharmacy, </w:t>
      </w:r>
      <w:proofErr w:type="spellStart"/>
      <w:r>
        <w:rPr>
          <w:sz w:val="24"/>
          <w:szCs w:val="24"/>
        </w:rPr>
        <w:t>Vilad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Ghat</w:t>
      </w:r>
      <w:proofErr w:type="spellEnd"/>
      <w:r>
        <w:rPr>
          <w:sz w:val="24"/>
          <w:szCs w:val="24"/>
        </w:rPr>
        <w:t>.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Attended Two day national-level seminar on </w:t>
      </w:r>
      <w:r>
        <w:rPr>
          <w:b/>
          <w:sz w:val="24"/>
          <w:szCs w:val="24"/>
        </w:rPr>
        <w:t>“NEP-2020”</w:t>
      </w:r>
      <w:r>
        <w:rPr>
          <w:sz w:val="24"/>
          <w:szCs w:val="24"/>
        </w:rPr>
        <w:t xml:space="preserve"> on 24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2023, at MES’s College of Pharmacy, </w:t>
      </w:r>
      <w:proofErr w:type="spellStart"/>
      <w:r>
        <w:rPr>
          <w:sz w:val="24"/>
          <w:szCs w:val="24"/>
        </w:rPr>
        <w:t>Sonai</w:t>
      </w:r>
      <w:proofErr w:type="spellEnd"/>
      <w:r>
        <w:rPr>
          <w:sz w:val="24"/>
          <w:szCs w:val="24"/>
        </w:rPr>
        <w:t>.</w:t>
      </w:r>
    </w:p>
    <w:p w:rsidR="00156CDD" w:rsidRDefault="00BF4FE1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>Attended three day’s 73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Indian Pharmaceutical Congress on </w:t>
      </w:r>
      <w:r>
        <w:rPr>
          <w:b/>
          <w:sz w:val="24"/>
          <w:szCs w:val="24"/>
        </w:rPr>
        <w:t>“Role of Indian Pharma for Global Wellbeing”</w:t>
      </w:r>
      <w:r>
        <w:rPr>
          <w:sz w:val="24"/>
          <w:szCs w:val="24"/>
        </w:rPr>
        <w:t xml:space="preserve"> at the </w:t>
      </w:r>
      <w:proofErr w:type="spellStart"/>
      <w:r>
        <w:rPr>
          <w:sz w:val="24"/>
          <w:szCs w:val="24"/>
        </w:rPr>
        <w:t>Hitex</w:t>
      </w:r>
      <w:proofErr w:type="spellEnd"/>
      <w:r>
        <w:rPr>
          <w:sz w:val="24"/>
          <w:szCs w:val="24"/>
        </w:rPr>
        <w:t xml:space="preserve"> Exhibition Center, Hyderabad from 05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07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2024</w:t>
      </w:r>
      <w:r w:rsidR="002B7842">
        <w:rPr>
          <w:sz w:val="24"/>
          <w:szCs w:val="24"/>
        </w:rPr>
        <w:t>.</w:t>
      </w:r>
    </w:p>
    <w:p w:rsidR="002B7842" w:rsidRDefault="002B7842">
      <w:pPr>
        <w:numPr>
          <w:ilvl w:val="0"/>
          <w:numId w:val="1"/>
        </w:numPr>
        <w:spacing w:line="360" w:lineRule="auto"/>
        <w:ind w:right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Presented at </w:t>
      </w:r>
      <w:r w:rsidRPr="002B7842">
        <w:rPr>
          <w:b/>
          <w:sz w:val="24"/>
          <w:szCs w:val="24"/>
        </w:rPr>
        <w:t>“Two Days National Level Conference on Pharmaceutical Product Development and Technology Transfer”</w:t>
      </w:r>
      <w:r>
        <w:rPr>
          <w:sz w:val="24"/>
          <w:szCs w:val="24"/>
        </w:rPr>
        <w:t xml:space="preserve"> on 07</w:t>
      </w:r>
      <w:r w:rsidRPr="002B784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08</w:t>
      </w:r>
      <w:r w:rsidRPr="002B784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February, 2025, at </w:t>
      </w:r>
      <w:proofErr w:type="spellStart"/>
      <w:r>
        <w:rPr>
          <w:sz w:val="24"/>
          <w:szCs w:val="24"/>
        </w:rPr>
        <w:t>Vidya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Niketan</w:t>
      </w:r>
      <w:proofErr w:type="spellEnd"/>
      <w:r>
        <w:rPr>
          <w:sz w:val="24"/>
          <w:szCs w:val="24"/>
        </w:rPr>
        <w:t xml:space="preserve"> Institute of Pharmacy and Research Centre, </w:t>
      </w:r>
      <w:proofErr w:type="spellStart"/>
      <w:r>
        <w:rPr>
          <w:sz w:val="24"/>
          <w:szCs w:val="24"/>
        </w:rPr>
        <w:t>Bota</w:t>
      </w:r>
      <w:proofErr w:type="spellEnd"/>
      <w:r>
        <w:rPr>
          <w:sz w:val="24"/>
          <w:szCs w:val="24"/>
        </w:rPr>
        <w:t>.</w:t>
      </w:r>
    </w:p>
    <w:p w:rsidR="00156CDD" w:rsidRDefault="00BF4F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before="240" w:line="360" w:lineRule="auto"/>
        <w:ind w:right="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ACHIEVEMENTS:</w:t>
      </w:r>
    </w:p>
    <w:p w:rsidR="00156CDD" w:rsidRDefault="00BF4F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Delivered an expert lecture on </w:t>
      </w:r>
      <w:r>
        <w:rPr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 xml:space="preserve">“Digestive System” at Dr. </w:t>
      </w:r>
      <w:proofErr w:type="spellStart"/>
      <w:r>
        <w:rPr>
          <w:color w:val="000000"/>
          <w:sz w:val="24"/>
          <w:szCs w:val="24"/>
        </w:rPr>
        <w:t>Kolpe</w:t>
      </w:r>
      <w:proofErr w:type="spellEnd"/>
      <w:r>
        <w:rPr>
          <w:color w:val="000000"/>
          <w:sz w:val="24"/>
          <w:szCs w:val="24"/>
        </w:rPr>
        <w:t xml:space="preserve"> IOP, </w:t>
      </w:r>
      <w:proofErr w:type="spellStart"/>
      <w:r>
        <w:rPr>
          <w:color w:val="000000"/>
          <w:sz w:val="24"/>
          <w:szCs w:val="24"/>
        </w:rPr>
        <w:t>Kolpewadi</w:t>
      </w:r>
      <w:proofErr w:type="spellEnd"/>
      <w:r>
        <w:rPr>
          <w:color w:val="000000"/>
          <w:sz w:val="24"/>
          <w:szCs w:val="24"/>
        </w:rPr>
        <w:t xml:space="preserve"> in February 2020.</w:t>
      </w:r>
    </w:p>
    <w:p w:rsidR="00156CDD" w:rsidRDefault="00BF4F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Awarded as a "Young Research Scientist" from International Eminent Award- INSO 2022.</w:t>
      </w:r>
    </w:p>
    <w:p w:rsidR="00156CDD" w:rsidRDefault="00BF4F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Awarded as an “India Excellence Award in Medical and Healthcare” 2023.</w:t>
      </w:r>
    </w:p>
    <w:p w:rsidR="00156CDD" w:rsidRPr="002B7842" w:rsidRDefault="00BF4F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 xml:space="preserve">Delivered an expert lecture on “Metabolic pathways and their determination” at </w:t>
      </w:r>
      <w:proofErr w:type="spellStart"/>
      <w:r>
        <w:rPr>
          <w:color w:val="000000"/>
          <w:sz w:val="24"/>
          <w:szCs w:val="24"/>
        </w:rPr>
        <w:t>Matoshri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Radha</w:t>
      </w:r>
      <w:proofErr w:type="spellEnd"/>
      <w:r>
        <w:rPr>
          <w:color w:val="000000"/>
          <w:sz w:val="24"/>
          <w:szCs w:val="24"/>
        </w:rPr>
        <w:t xml:space="preserve"> College of Pharmacy, </w:t>
      </w:r>
      <w:proofErr w:type="spellStart"/>
      <w:r>
        <w:rPr>
          <w:color w:val="000000"/>
          <w:sz w:val="24"/>
          <w:szCs w:val="24"/>
        </w:rPr>
        <w:t>Virgaon</w:t>
      </w:r>
      <w:proofErr w:type="spellEnd"/>
      <w:r>
        <w:rPr>
          <w:color w:val="000000"/>
          <w:sz w:val="24"/>
          <w:szCs w:val="24"/>
        </w:rPr>
        <w:t xml:space="preserve"> in October 2023.</w:t>
      </w:r>
    </w:p>
    <w:p w:rsidR="002B7842" w:rsidRPr="0001490A" w:rsidRDefault="002B78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Delivered an expert lecture on “</w:t>
      </w:r>
      <w:proofErr w:type="spellStart"/>
      <w:r>
        <w:rPr>
          <w:color w:val="000000"/>
          <w:sz w:val="24"/>
          <w:szCs w:val="24"/>
        </w:rPr>
        <w:t>Galenical’s</w:t>
      </w:r>
      <w:proofErr w:type="spellEnd"/>
      <w:r>
        <w:rPr>
          <w:color w:val="000000"/>
          <w:sz w:val="24"/>
          <w:szCs w:val="24"/>
        </w:rPr>
        <w:t>” at Pravara Rural College of Pharmacy, Loni in April</w:t>
      </w:r>
      <w:r w:rsidR="0001490A">
        <w:rPr>
          <w:color w:val="000000"/>
          <w:sz w:val="24"/>
          <w:szCs w:val="24"/>
        </w:rPr>
        <w:t xml:space="preserve"> 2024.</w:t>
      </w:r>
    </w:p>
    <w:p w:rsidR="0001490A" w:rsidRPr="0001490A" w:rsidRDefault="0001490A" w:rsidP="0001490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Delivered an expert lecture on “</w:t>
      </w:r>
      <w:r w:rsidRPr="0001490A">
        <w:rPr>
          <w:bCs/>
          <w:color w:val="000000"/>
          <w:sz w:val="24"/>
          <w:szCs w:val="24"/>
        </w:rPr>
        <w:t>Introduction to Traditional System of Medicine (AYUSH)</w:t>
      </w:r>
      <w:r w:rsidR="00C403F0">
        <w:rPr>
          <w:bCs/>
          <w:color w:val="000000"/>
          <w:sz w:val="24"/>
          <w:szCs w:val="24"/>
        </w:rPr>
        <w:t xml:space="preserve"> </w:t>
      </w:r>
      <w:r w:rsidRPr="0001490A">
        <w:rPr>
          <w:bCs/>
          <w:color w:val="000000"/>
          <w:sz w:val="24"/>
          <w:szCs w:val="24"/>
        </w:rPr>
        <w:t xml:space="preserve">and Preparations </w:t>
      </w:r>
      <w:proofErr w:type="spellStart"/>
      <w:r w:rsidRPr="0001490A">
        <w:rPr>
          <w:bCs/>
          <w:color w:val="000000"/>
          <w:sz w:val="24"/>
          <w:szCs w:val="24"/>
        </w:rPr>
        <w:t>thereunder</w:t>
      </w:r>
      <w:proofErr w:type="spellEnd"/>
      <w:r>
        <w:rPr>
          <w:color w:val="000000"/>
          <w:sz w:val="24"/>
          <w:szCs w:val="24"/>
        </w:rPr>
        <w:t>” at Pravara Rural College of Pharmacy, Loni in February 2025.</w:t>
      </w:r>
    </w:p>
    <w:p w:rsidR="0001490A" w:rsidRDefault="0001490A" w:rsidP="0001490A">
      <w:p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ind w:left="361"/>
        <w:jc w:val="both"/>
        <w:rPr>
          <w:b/>
          <w:color w:val="000000"/>
        </w:rPr>
      </w:pPr>
    </w:p>
    <w:p w:rsidR="00156CDD" w:rsidRDefault="00BF4F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MEMBERSHIPS:</w:t>
      </w:r>
    </w:p>
    <w:p w:rsidR="00F92A70" w:rsidRDefault="00F92A7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Member of “Indian Pharmaceutical Association”.</w:t>
      </w:r>
    </w:p>
    <w:p w:rsidR="00156CDD" w:rsidRDefault="00BF4F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Reviewer in “Research Journal of Pharmacognosy and Phytochemistry”.</w:t>
      </w:r>
    </w:p>
    <w:p w:rsidR="00156CDD" w:rsidRDefault="00BF4F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Reviewer in “TIJER- International Research Journal”.</w:t>
      </w:r>
    </w:p>
    <w:p w:rsidR="00156CDD" w:rsidRDefault="00BF4F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Advisory Board Member in “World Journal Pharmaceutical Research”.</w:t>
      </w:r>
    </w:p>
    <w:p w:rsidR="00156CDD" w:rsidRDefault="00BF4F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Associate Editor in “</w:t>
      </w:r>
      <w:proofErr w:type="spellStart"/>
      <w:r>
        <w:rPr>
          <w:color w:val="000000"/>
          <w:sz w:val="24"/>
          <w:szCs w:val="24"/>
        </w:rPr>
        <w:t>PriMera</w:t>
      </w:r>
      <w:proofErr w:type="spellEnd"/>
      <w:r>
        <w:rPr>
          <w:color w:val="000000"/>
          <w:sz w:val="24"/>
          <w:szCs w:val="24"/>
        </w:rPr>
        <w:t xml:space="preserve"> Scientific Medicine and Public Health”.</w:t>
      </w:r>
    </w:p>
    <w:p w:rsidR="00156CDD" w:rsidRDefault="00BF4FE1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"/>
        <w:jc w:val="both"/>
        <w:rPr>
          <w:rFonts w:ascii="Century" w:eastAsia="Century" w:hAnsi="Century" w:cs="Century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Editorial Board Member in “World Journal of Pharmaceutical and Medical Research”.</w:t>
      </w:r>
    </w:p>
    <w:p w:rsidR="00156CDD" w:rsidRDefault="00BF4F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Editorial Board Member in “</w:t>
      </w:r>
      <w:proofErr w:type="spellStart"/>
      <w:r>
        <w:rPr>
          <w:color w:val="000000"/>
          <w:sz w:val="24"/>
          <w:szCs w:val="24"/>
        </w:rPr>
        <w:t>Scienxt</w:t>
      </w:r>
      <w:proofErr w:type="spellEnd"/>
      <w:r>
        <w:rPr>
          <w:color w:val="000000"/>
          <w:sz w:val="24"/>
          <w:szCs w:val="24"/>
        </w:rPr>
        <w:t xml:space="preserve"> Journal of Pharmacognosy”.</w:t>
      </w:r>
    </w:p>
    <w:p w:rsidR="00156CDD" w:rsidRDefault="00BF4F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Reviewer member of “International Journal of Creative Research Thoughts”.</w:t>
      </w:r>
    </w:p>
    <w:p w:rsidR="00156CDD" w:rsidRDefault="00BF4F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Reviewer member of “Indian Journal of Clinical and Experimental Ophthalmology”.</w:t>
      </w:r>
    </w:p>
    <w:p w:rsidR="00156CDD" w:rsidRPr="002B7842" w:rsidRDefault="00BF4F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Associate Editor in the “International Journal of Pharmacognosy and Pharmaceutical Sciences”.</w:t>
      </w:r>
    </w:p>
    <w:p w:rsidR="002B7842" w:rsidRDefault="002B78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Editor in “Indian Journal of Clinical Anatomy and Physiology”.</w:t>
      </w:r>
    </w:p>
    <w:p w:rsidR="00156CDD" w:rsidRDefault="00BF4FE1">
      <w:pPr>
        <w:pStyle w:val="Heading1"/>
        <w:numPr>
          <w:ilvl w:val="0"/>
          <w:numId w:val="8"/>
        </w:numPr>
        <w:tabs>
          <w:tab w:val="left" w:pos="844"/>
        </w:tabs>
        <w:spacing w:line="360" w:lineRule="auto"/>
        <w:jc w:val="both"/>
      </w:pPr>
      <w:r>
        <w:t>PROJECT WORK:</w:t>
      </w:r>
    </w:p>
    <w:tbl>
      <w:tblPr>
        <w:tblStyle w:val="a5"/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6"/>
        <w:gridCol w:w="3240"/>
        <w:gridCol w:w="2075"/>
        <w:gridCol w:w="2582"/>
      </w:tblGrid>
      <w:tr w:rsidR="00156CDD">
        <w:trPr>
          <w:cantSplit/>
          <w:tblHeader/>
          <w:jc w:val="center"/>
        </w:trPr>
        <w:tc>
          <w:tcPr>
            <w:tcW w:w="1456" w:type="dxa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</w:tc>
        <w:tc>
          <w:tcPr>
            <w:tcW w:w="3240" w:type="dxa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2075" w:type="dxa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Guide</w:t>
            </w:r>
          </w:p>
        </w:tc>
        <w:tc>
          <w:tcPr>
            <w:tcW w:w="2582" w:type="dxa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</w:t>
            </w:r>
          </w:p>
        </w:tc>
      </w:tr>
      <w:tr w:rsidR="00156CDD">
        <w:trPr>
          <w:cantSplit/>
          <w:tblHeader/>
          <w:jc w:val="center"/>
        </w:trPr>
        <w:tc>
          <w:tcPr>
            <w:tcW w:w="1456" w:type="dxa"/>
            <w:vAlign w:val="center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Ph. D.</w:t>
            </w:r>
          </w:p>
        </w:tc>
        <w:tc>
          <w:tcPr>
            <w:tcW w:w="3240" w:type="dxa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“Formulation, Development and Pharmacological Evaluation of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Cordia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dichotoma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leaves”</w:t>
            </w:r>
          </w:p>
        </w:tc>
        <w:tc>
          <w:tcPr>
            <w:tcW w:w="2075" w:type="dxa"/>
            <w:vAlign w:val="center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Dr. Sanjay B. </w:t>
            </w:r>
            <w:proofErr w:type="spellStart"/>
            <w:r>
              <w:rPr>
                <w:b w:val="0"/>
                <w:sz w:val="24"/>
                <w:szCs w:val="24"/>
              </w:rPr>
              <w:t>Bhawar</w:t>
            </w:r>
            <w:proofErr w:type="spellEnd"/>
          </w:p>
        </w:tc>
        <w:tc>
          <w:tcPr>
            <w:tcW w:w="2582" w:type="dxa"/>
            <w:vAlign w:val="center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Bhagwant University, Ajmer (Rajasthan).</w:t>
            </w:r>
          </w:p>
        </w:tc>
      </w:tr>
      <w:tr w:rsidR="00156CDD">
        <w:trPr>
          <w:cantSplit/>
          <w:tblHeader/>
          <w:jc w:val="center"/>
        </w:trPr>
        <w:tc>
          <w:tcPr>
            <w:tcW w:w="1456" w:type="dxa"/>
            <w:vAlign w:val="center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Master of Pharmacy</w:t>
            </w:r>
          </w:p>
          <w:p w:rsidR="00156CDD" w:rsidRDefault="00156CDD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40" w:type="dxa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“To Study the </w:t>
            </w:r>
            <w:proofErr w:type="spellStart"/>
            <w:r>
              <w:rPr>
                <w:b w:val="0"/>
                <w:sz w:val="24"/>
                <w:szCs w:val="24"/>
              </w:rPr>
              <w:t>Abortifacient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Potential of Plant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Dyerophytum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indicum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Leaves (</w:t>
            </w:r>
            <w:proofErr w:type="spellStart"/>
            <w:r>
              <w:rPr>
                <w:b w:val="0"/>
                <w:sz w:val="24"/>
                <w:szCs w:val="24"/>
              </w:rPr>
              <w:t>Plumbaginaceae</w:t>
            </w:r>
            <w:proofErr w:type="spellEnd"/>
            <w:r>
              <w:rPr>
                <w:b w:val="0"/>
                <w:sz w:val="24"/>
                <w:szCs w:val="24"/>
              </w:rPr>
              <w:t>)”</w:t>
            </w:r>
          </w:p>
        </w:tc>
        <w:tc>
          <w:tcPr>
            <w:tcW w:w="2075" w:type="dxa"/>
            <w:vAlign w:val="center"/>
          </w:tcPr>
          <w:p w:rsidR="00156CDD" w:rsidRDefault="00BF4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Sunil A. </w:t>
            </w:r>
            <w:proofErr w:type="spellStart"/>
            <w:r>
              <w:rPr>
                <w:sz w:val="24"/>
                <w:szCs w:val="24"/>
              </w:rPr>
              <w:t>Nirmal</w:t>
            </w:r>
            <w:proofErr w:type="spellEnd"/>
            <w:r>
              <w:rPr>
                <w:sz w:val="24"/>
                <w:szCs w:val="24"/>
              </w:rPr>
              <w:t>, Department of Pharmacognosy.</w:t>
            </w:r>
          </w:p>
        </w:tc>
        <w:tc>
          <w:tcPr>
            <w:tcW w:w="2582" w:type="dxa"/>
            <w:vAlign w:val="center"/>
          </w:tcPr>
          <w:p w:rsidR="00156CDD" w:rsidRDefault="00BF4FE1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Pravara Rural College of Pharmacy, Pravaranagar, Loni.</w:t>
            </w:r>
          </w:p>
        </w:tc>
      </w:tr>
      <w:tr w:rsidR="00156CDD">
        <w:trPr>
          <w:cantSplit/>
          <w:tblHeader/>
          <w:jc w:val="center"/>
        </w:trPr>
        <w:tc>
          <w:tcPr>
            <w:tcW w:w="1456" w:type="dxa"/>
            <w:vAlign w:val="center"/>
          </w:tcPr>
          <w:p w:rsidR="00156CDD" w:rsidRDefault="00BF4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Bachelor of Pharmacy</w:t>
            </w:r>
          </w:p>
        </w:tc>
        <w:tc>
          <w:tcPr>
            <w:tcW w:w="3240" w:type="dxa"/>
          </w:tcPr>
          <w:p w:rsidR="00156CDD" w:rsidRDefault="00BF4FE1">
            <w:pPr>
              <w:pStyle w:val="Heading1"/>
              <w:tabs>
                <w:tab w:val="left" w:pos="844"/>
              </w:tabs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“Comprehensive Literature Survey on Potential Drug Targets for Anticancer Drug”</w:t>
            </w:r>
          </w:p>
        </w:tc>
        <w:tc>
          <w:tcPr>
            <w:tcW w:w="2075" w:type="dxa"/>
            <w:vAlign w:val="center"/>
          </w:tcPr>
          <w:p w:rsidR="00156CDD" w:rsidRDefault="00BF4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Rajurkar</w:t>
            </w:r>
            <w:proofErr w:type="spellEnd"/>
            <w:r>
              <w:rPr>
                <w:sz w:val="24"/>
                <w:szCs w:val="24"/>
              </w:rPr>
              <w:t xml:space="preserve"> Sir, Department of Chemistry.</w:t>
            </w:r>
          </w:p>
        </w:tc>
        <w:tc>
          <w:tcPr>
            <w:tcW w:w="2582" w:type="dxa"/>
            <w:vAlign w:val="center"/>
          </w:tcPr>
          <w:p w:rsidR="00156CDD" w:rsidRDefault="00BF4FE1">
            <w:pPr>
              <w:ind w:right="-18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Mula</w:t>
            </w:r>
            <w:proofErr w:type="spellEnd"/>
            <w:r>
              <w:rPr>
                <w:sz w:val="24"/>
                <w:szCs w:val="24"/>
              </w:rPr>
              <w:t xml:space="preserve"> Education Society’s College of Pharmacy, </w:t>
            </w:r>
            <w:proofErr w:type="spellStart"/>
            <w:r>
              <w:rPr>
                <w:sz w:val="24"/>
                <w:szCs w:val="24"/>
              </w:rPr>
              <w:t>Sonai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156CDD" w:rsidRDefault="00156CDD">
      <w:pPr>
        <w:tabs>
          <w:tab w:val="left" w:pos="844"/>
        </w:tabs>
        <w:spacing w:line="360" w:lineRule="auto"/>
        <w:ind w:right="30"/>
        <w:jc w:val="both"/>
        <w:rPr>
          <w:b/>
          <w:sz w:val="24"/>
          <w:szCs w:val="24"/>
        </w:rPr>
      </w:pPr>
    </w:p>
    <w:p w:rsidR="00156CDD" w:rsidRDefault="00BF4FE1">
      <w:pPr>
        <w:numPr>
          <w:ilvl w:val="0"/>
          <w:numId w:val="9"/>
        </w:numPr>
        <w:tabs>
          <w:tab w:val="left" w:pos="844"/>
        </w:tabs>
        <w:spacing w:line="360" w:lineRule="auto"/>
        <w:ind w:hanging="3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Committee Faced:</w:t>
      </w:r>
    </w:p>
    <w:p w:rsidR="00156CDD" w:rsidRDefault="00BF4FE1">
      <w:pPr>
        <w:numPr>
          <w:ilvl w:val="0"/>
          <w:numId w:val="10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bookmarkStart w:id="0" w:name="bookmark=id.gjdgxs" w:colFirst="0" w:colLast="0"/>
      <w:bookmarkEnd w:id="0"/>
      <w:r>
        <w:rPr>
          <w:sz w:val="24"/>
          <w:szCs w:val="24"/>
        </w:rPr>
        <w:t>Pharmacy Council of India (PCI) at Pravara Rural College of Pharmacy, Pravaranagar (Loni).</w:t>
      </w:r>
    </w:p>
    <w:p w:rsidR="00156CDD" w:rsidRDefault="00BF4FE1">
      <w:pPr>
        <w:numPr>
          <w:ilvl w:val="0"/>
          <w:numId w:val="10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 Inspection Committee (LIC) at </w:t>
      </w:r>
      <w:proofErr w:type="spellStart"/>
      <w:r>
        <w:rPr>
          <w:sz w:val="24"/>
          <w:szCs w:val="24"/>
        </w:rPr>
        <w:t>Shri</w:t>
      </w:r>
      <w:proofErr w:type="spellEnd"/>
      <w:r>
        <w:rPr>
          <w:sz w:val="24"/>
          <w:szCs w:val="24"/>
        </w:rPr>
        <w:t xml:space="preserve"> Swami Samarth Institute of Pharmacy, </w:t>
      </w:r>
      <w:proofErr w:type="spellStart"/>
      <w:r>
        <w:rPr>
          <w:sz w:val="24"/>
          <w:szCs w:val="24"/>
        </w:rPr>
        <w:t>Malwadi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Bota</w:t>
      </w:r>
      <w:proofErr w:type="spellEnd"/>
      <w:r>
        <w:rPr>
          <w:sz w:val="24"/>
          <w:szCs w:val="24"/>
        </w:rPr>
        <w:t>) Three times.</w:t>
      </w:r>
    </w:p>
    <w:p w:rsidR="00156CDD" w:rsidRDefault="00BF4FE1">
      <w:pPr>
        <w:numPr>
          <w:ilvl w:val="0"/>
          <w:numId w:val="10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Pharmacy Council of India (PCI) at </w:t>
      </w:r>
      <w:proofErr w:type="spellStart"/>
      <w:r>
        <w:rPr>
          <w:sz w:val="24"/>
          <w:szCs w:val="24"/>
        </w:rPr>
        <w:t>Shri</w:t>
      </w:r>
      <w:proofErr w:type="spellEnd"/>
      <w:r>
        <w:rPr>
          <w:sz w:val="24"/>
          <w:szCs w:val="24"/>
        </w:rPr>
        <w:t xml:space="preserve"> Swami Samarth Institute of Pharmacy, </w:t>
      </w:r>
      <w:proofErr w:type="spellStart"/>
      <w:r>
        <w:rPr>
          <w:sz w:val="24"/>
          <w:szCs w:val="24"/>
        </w:rPr>
        <w:t>Malwadi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Bota</w:t>
      </w:r>
      <w:proofErr w:type="spellEnd"/>
      <w:r>
        <w:rPr>
          <w:sz w:val="24"/>
          <w:szCs w:val="24"/>
        </w:rPr>
        <w:t>) Two Times.</w:t>
      </w:r>
    </w:p>
    <w:p w:rsidR="002B7842" w:rsidRDefault="002B7842">
      <w:pPr>
        <w:numPr>
          <w:ilvl w:val="0"/>
          <w:numId w:val="10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NAAC at Pravara Institute of Medical Sciences (DU), Loni.</w:t>
      </w:r>
    </w:p>
    <w:p w:rsidR="00156CDD" w:rsidRDefault="00BF4FE1">
      <w:pPr>
        <w:numPr>
          <w:ilvl w:val="0"/>
          <w:numId w:val="9"/>
        </w:numPr>
        <w:tabs>
          <w:tab w:val="left" w:pos="844"/>
        </w:tabs>
        <w:spacing w:before="240" w:line="360" w:lineRule="auto"/>
        <w:ind w:hanging="362"/>
        <w:jc w:val="both"/>
        <w:rPr>
          <w:b/>
          <w:sz w:val="24"/>
          <w:szCs w:val="24"/>
        </w:rPr>
      </w:pPr>
      <w:bookmarkStart w:id="1" w:name="bookmark=id.30j0zll" w:colFirst="0" w:colLast="0"/>
      <w:bookmarkEnd w:id="1"/>
      <w:r>
        <w:rPr>
          <w:b/>
          <w:sz w:val="24"/>
          <w:szCs w:val="24"/>
        </w:rPr>
        <w:t>Computer Proficiency:</w:t>
      </w:r>
    </w:p>
    <w:p w:rsidR="00156CDD" w:rsidRDefault="00BF4FE1">
      <w:pPr>
        <w:numPr>
          <w:ilvl w:val="0"/>
          <w:numId w:val="11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Operating MS- Excel, Word, etc.</w:t>
      </w:r>
    </w:p>
    <w:p w:rsidR="00156CDD" w:rsidRDefault="00BF4FE1">
      <w:pPr>
        <w:numPr>
          <w:ilvl w:val="0"/>
          <w:numId w:val="11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Google form operating.</w:t>
      </w:r>
    </w:p>
    <w:p w:rsidR="00156CDD" w:rsidRDefault="00BF4FE1">
      <w:pPr>
        <w:numPr>
          <w:ilvl w:val="0"/>
          <w:numId w:val="11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</w:p>
    <w:p w:rsidR="00156CDD" w:rsidRDefault="00BF4FE1">
      <w:pPr>
        <w:numPr>
          <w:ilvl w:val="0"/>
          <w:numId w:val="11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Operating Corel Draw.</w:t>
      </w:r>
    </w:p>
    <w:p w:rsidR="00156CDD" w:rsidRDefault="00BF4F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before="240" w:line="360" w:lineRule="auto"/>
        <w:ind w:right="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Details:</w:t>
      </w:r>
    </w:p>
    <w:tbl>
      <w:tblPr>
        <w:tblStyle w:val="a6"/>
        <w:tblW w:w="924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157"/>
        <w:gridCol w:w="7086"/>
      </w:tblGrid>
      <w:tr w:rsidR="00156CDD">
        <w:trPr>
          <w:cantSplit/>
          <w:tblHeader/>
        </w:trPr>
        <w:tc>
          <w:tcPr>
            <w:tcW w:w="2157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086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Dr. Tushar Pradip Dukre</w:t>
            </w:r>
          </w:p>
        </w:tc>
      </w:tr>
      <w:tr w:rsidR="00156CDD">
        <w:trPr>
          <w:cantSplit/>
          <w:tblHeader/>
        </w:trPr>
        <w:tc>
          <w:tcPr>
            <w:tcW w:w="2157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7086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23</w:t>
            </w:r>
            <w:r>
              <w:rPr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color w:val="000000"/>
                <w:sz w:val="24"/>
                <w:szCs w:val="24"/>
              </w:rPr>
              <w:t xml:space="preserve"> December 1993</w:t>
            </w:r>
          </w:p>
        </w:tc>
      </w:tr>
      <w:tr w:rsidR="00156CDD">
        <w:trPr>
          <w:cantSplit/>
          <w:tblHeader/>
        </w:trPr>
        <w:tc>
          <w:tcPr>
            <w:tcW w:w="2157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7086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Open</w:t>
            </w:r>
          </w:p>
        </w:tc>
      </w:tr>
      <w:tr w:rsidR="00156CDD">
        <w:trPr>
          <w:cantSplit/>
          <w:tblHeader/>
        </w:trPr>
        <w:tc>
          <w:tcPr>
            <w:tcW w:w="2157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7086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Married</w:t>
            </w:r>
          </w:p>
        </w:tc>
      </w:tr>
      <w:tr w:rsidR="00156CDD">
        <w:trPr>
          <w:cantSplit/>
          <w:tblHeader/>
        </w:trPr>
        <w:tc>
          <w:tcPr>
            <w:tcW w:w="2157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7086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Male</w:t>
            </w:r>
          </w:p>
        </w:tc>
      </w:tr>
      <w:tr w:rsidR="00156CDD">
        <w:trPr>
          <w:cantSplit/>
          <w:tblHeader/>
        </w:trPr>
        <w:tc>
          <w:tcPr>
            <w:tcW w:w="2157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Blood Group</w:t>
            </w:r>
          </w:p>
        </w:tc>
        <w:tc>
          <w:tcPr>
            <w:tcW w:w="7086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  <w:vertAlign w:val="superscript"/>
              </w:rPr>
              <w:t>+ve</w:t>
            </w:r>
            <w:proofErr w:type="spellEnd"/>
          </w:p>
        </w:tc>
      </w:tr>
      <w:tr w:rsidR="00156CDD">
        <w:trPr>
          <w:cantSplit/>
          <w:tblHeader/>
        </w:trPr>
        <w:tc>
          <w:tcPr>
            <w:tcW w:w="2157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Language Known</w:t>
            </w:r>
          </w:p>
        </w:tc>
        <w:tc>
          <w:tcPr>
            <w:tcW w:w="7086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Hindi, Marathi and English</w:t>
            </w:r>
          </w:p>
        </w:tc>
      </w:tr>
      <w:tr w:rsidR="00156CDD">
        <w:trPr>
          <w:cantSplit/>
          <w:tblHeader/>
        </w:trPr>
        <w:tc>
          <w:tcPr>
            <w:tcW w:w="2157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086" w:type="dxa"/>
          </w:tcPr>
          <w:p w:rsidR="00156CDD" w:rsidRDefault="00BF4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At- </w:t>
            </w:r>
            <w:proofErr w:type="spellStart"/>
            <w:r>
              <w:rPr>
                <w:color w:val="000000"/>
                <w:sz w:val="24"/>
                <w:szCs w:val="24"/>
              </w:rPr>
              <w:t>Satral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Po- </w:t>
            </w:r>
            <w:proofErr w:type="spellStart"/>
            <w:r>
              <w:rPr>
                <w:color w:val="000000"/>
                <w:sz w:val="24"/>
                <w:szCs w:val="24"/>
              </w:rPr>
              <w:t>Songaon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Tal- </w:t>
            </w:r>
            <w:proofErr w:type="spellStart"/>
            <w:r>
              <w:rPr>
                <w:color w:val="000000"/>
                <w:sz w:val="24"/>
                <w:szCs w:val="24"/>
              </w:rPr>
              <w:t>Rahuri</w:t>
            </w:r>
            <w:proofErr w:type="spellEnd"/>
            <w:r>
              <w:rPr>
                <w:color w:val="000000"/>
                <w:sz w:val="24"/>
                <w:szCs w:val="24"/>
              </w:rPr>
              <w:t>, Dist- Ahmednagar, Pin: 413711.</w:t>
            </w:r>
          </w:p>
        </w:tc>
      </w:tr>
    </w:tbl>
    <w:p w:rsidR="00156CDD" w:rsidRPr="0001490A" w:rsidRDefault="00BF4F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line="360" w:lineRule="auto"/>
        <w:ind w:right="30"/>
        <w:jc w:val="both"/>
        <w:rPr>
          <w:b/>
          <w:color w:val="000000"/>
          <w:sz w:val="24"/>
          <w:szCs w:val="26"/>
        </w:rPr>
      </w:pPr>
      <w:r w:rsidRPr="0001490A">
        <w:rPr>
          <w:b/>
          <w:color w:val="000000"/>
          <w:sz w:val="24"/>
          <w:szCs w:val="26"/>
        </w:rPr>
        <w:t>DECLARATION:</w:t>
      </w:r>
    </w:p>
    <w:p w:rsidR="00156CDD" w:rsidRDefault="00BF4FE1">
      <w:pPr>
        <w:tabs>
          <w:tab w:val="left" w:pos="844"/>
        </w:tabs>
        <w:spacing w:line="360" w:lineRule="auto"/>
        <w:ind w:right="30"/>
        <w:jc w:val="both"/>
        <w:rPr>
          <w:sz w:val="24"/>
          <w:szCs w:val="26"/>
        </w:rPr>
      </w:pPr>
      <w:r w:rsidRPr="0001490A">
        <w:rPr>
          <w:sz w:val="24"/>
          <w:szCs w:val="26"/>
        </w:rPr>
        <w:tab/>
        <w:t>It is declared that all the information given above is true to the best of my knowledge and belief.</w:t>
      </w:r>
    </w:p>
    <w:p w:rsidR="0001490A" w:rsidRPr="0001490A" w:rsidRDefault="0001490A">
      <w:pPr>
        <w:tabs>
          <w:tab w:val="left" w:pos="844"/>
        </w:tabs>
        <w:spacing w:line="360" w:lineRule="auto"/>
        <w:ind w:right="30"/>
        <w:jc w:val="both"/>
        <w:rPr>
          <w:sz w:val="24"/>
          <w:szCs w:val="26"/>
        </w:rPr>
      </w:pPr>
    </w:p>
    <w:tbl>
      <w:tblPr>
        <w:tblStyle w:val="a7"/>
        <w:tblW w:w="924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621"/>
        <w:gridCol w:w="4622"/>
      </w:tblGrid>
      <w:tr w:rsidR="00156CDD">
        <w:trPr>
          <w:cantSplit/>
          <w:tblHeader/>
        </w:trPr>
        <w:tc>
          <w:tcPr>
            <w:tcW w:w="4621" w:type="dxa"/>
          </w:tcPr>
          <w:p w:rsidR="00156CDD" w:rsidRDefault="00BF4FE1">
            <w:pPr>
              <w:tabs>
                <w:tab w:val="left" w:pos="844"/>
              </w:tabs>
              <w:ind w:right="3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4622" w:type="dxa"/>
          </w:tcPr>
          <w:p w:rsidR="00156CDD" w:rsidRDefault="00BF4FE1">
            <w:pPr>
              <w:tabs>
                <w:tab w:val="left" w:pos="844"/>
              </w:tabs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Yours truly</w:t>
            </w:r>
          </w:p>
        </w:tc>
      </w:tr>
      <w:tr w:rsidR="00156CDD">
        <w:trPr>
          <w:cantSplit/>
          <w:trHeight w:val="80"/>
          <w:tblHeader/>
        </w:trPr>
        <w:tc>
          <w:tcPr>
            <w:tcW w:w="4621" w:type="dxa"/>
          </w:tcPr>
          <w:p w:rsidR="00156CDD" w:rsidRDefault="00156CDD">
            <w:pPr>
              <w:tabs>
                <w:tab w:val="left" w:pos="844"/>
              </w:tabs>
              <w:ind w:right="3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156CDD" w:rsidRDefault="00156CDD">
            <w:pPr>
              <w:tabs>
                <w:tab w:val="left" w:pos="844"/>
              </w:tabs>
              <w:ind w:right="30"/>
              <w:jc w:val="both"/>
              <w:rPr>
                <w:b/>
                <w:sz w:val="24"/>
                <w:szCs w:val="24"/>
              </w:rPr>
            </w:pPr>
          </w:p>
        </w:tc>
      </w:tr>
      <w:tr w:rsidR="00156CDD">
        <w:trPr>
          <w:cantSplit/>
          <w:tblHeader/>
        </w:trPr>
        <w:tc>
          <w:tcPr>
            <w:tcW w:w="4621" w:type="dxa"/>
          </w:tcPr>
          <w:p w:rsidR="00C403F0" w:rsidRDefault="00C403F0">
            <w:pPr>
              <w:tabs>
                <w:tab w:val="left" w:pos="844"/>
              </w:tabs>
              <w:ind w:right="30"/>
              <w:jc w:val="both"/>
              <w:rPr>
                <w:b/>
                <w:sz w:val="24"/>
                <w:szCs w:val="24"/>
              </w:rPr>
            </w:pPr>
          </w:p>
          <w:p w:rsidR="00156CDD" w:rsidRDefault="00BF4FE1">
            <w:pPr>
              <w:tabs>
                <w:tab w:val="left" w:pos="844"/>
              </w:tabs>
              <w:ind w:right="3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Place:</w:t>
            </w:r>
          </w:p>
        </w:tc>
        <w:tc>
          <w:tcPr>
            <w:tcW w:w="4622" w:type="dxa"/>
          </w:tcPr>
          <w:p w:rsidR="00C403F0" w:rsidRDefault="00C403F0">
            <w:pPr>
              <w:tabs>
                <w:tab w:val="left" w:pos="844"/>
              </w:tabs>
              <w:ind w:right="30"/>
              <w:jc w:val="center"/>
              <w:rPr>
                <w:b/>
                <w:sz w:val="24"/>
                <w:szCs w:val="24"/>
              </w:rPr>
            </w:pPr>
          </w:p>
          <w:p w:rsidR="00156CDD" w:rsidRDefault="00BF4FE1">
            <w:pPr>
              <w:tabs>
                <w:tab w:val="left" w:pos="844"/>
              </w:tabs>
              <w:ind w:right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Tushar Pradip Dukre</w:t>
            </w:r>
          </w:p>
        </w:tc>
      </w:tr>
    </w:tbl>
    <w:p w:rsidR="00156CDD" w:rsidRDefault="00156CDD">
      <w:pPr>
        <w:tabs>
          <w:tab w:val="left" w:pos="844"/>
        </w:tabs>
        <w:spacing w:line="360" w:lineRule="auto"/>
        <w:ind w:right="30"/>
        <w:jc w:val="both"/>
        <w:rPr>
          <w:b/>
          <w:sz w:val="24"/>
          <w:szCs w:val="24"/>
        </w:rPr>
      </w:pPr>
    </w:p>
    <w:sectPr w:rsidR="00156CDD" w:rsidSect="00156CDD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57D3"/>
    <w:multiLevelType w:val="multilevel"/>
    <w:tmpl w:val="125EF1F4"/>
    <w:lvl w:ilvl="0">
      <w:start w:val="1"/>
      <w:numFmt w:val="decimal"/>
      <w:lvlText w:val="%1."/>
      <w:lvlJc w:val="left"/>
      <w:pPr>
        <w:ind w:left="361" w:hanging="360"/>
      </w:pPr>
      <w:rPr>
        <w:b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BB3DD6"/>
    <w:multiLevelType w:val="multilevel"/>
    <w:tmpl w:val="EEEA1FA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A260EE"/>
    <w:multiLevelType w:val="hybridMultilevel"/>
    <w:tmpl w:val="ABA08F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FBD"/>
    <w:multiLevelType w:val="multilevel"/>
    <w:tmpl w:val="02248EF2"/>
    <w:lvl w:ilvl="0">
      <w:start w:val="1"/>
      <w:numFmt w:val="decimal"/>
      <w:lvlText w:val="%1."/>
      <w:lvlJc w:val="left"/>
      <w:pPr>
        <w:ind w:left="362" w:hanging="361"/>
      </w:pPr>
      <w:rPr>
        <w:rFonts w:ascii="Times New Roman" w:hAnsi="Times New Roman" w:cs="Times New Roman" w:hint="default"/>
        <w:b/>
        <w:sz w:val="24"/>
        <w:szCs w:val="24"/>
      </w:rPr>
    </w:lvl>
    <w:lvl w:ilvl="1">
      <w:numFmt w:val="bullet"/>
      <w:lvlText w:val="•"/>
      <w:lvlJc w:val="left"/>
      <w:pPr>
        <w:ind w:left="1301" w:hanging="361"/>
      </w:pPr>
    </w:lvl>
    <w:lvl w:ilvl="2">
      <w:numFmt w:val="bullet"/>
      <w:lvlText w:val="•"/>
      <w:lvlJc w:val="left"/>
      <w:pPr>
        <w:ind w:left="2243" w:hanging="360"/>
      </w:pPr>
    </w:lvl>
    <w:lvl w:ilvl="3">
      <w:numFmt w:val="bullet"/>
      <w:lvlText w:val="•"/>
      <w:lvlJc w:val="left"/>
      <w:pPr>
        <w:ind w:left="3185" w:hanging="361"/>
      </w:pPr>
    </w:lvl>
    <w:lvl w:ilvl="4">
      <w:numFmt w:val="bullet"/>
      <w:lvlText w:val="•"/>
      <w:lvlJc w:val="left"/>
      <w:pPr>
        <w:ind w:left="4127" w:hanging="361"/>
      </w:pPr>
    </w:lvl>
    <w:lvl w:ilvl="5">
      <w:numFmt w:val="bullet"/>
      <w:lvlText w:val="•"/>
      <w:lvlJc w:val="left"/>
      <w:pPr>
        <w:ind w:left="5069" w:hanging="361"/>
      </w:pPr>
    </w:lvl>
    <w:lvl w:ilvl="6">
      <w:numFmt w:val="bullet"/>
      <w:lvlText w:val="•"/>
      <w:lvlJc w:val="left"/>
      <w:pPr>
        <w:ind w:left="6011" w:hanging="361"/>
      </w:pPr>
    </w:lvl>
    <w:lvl w:ilvl="7">
      <w:numFmt w:val="bullet"/>
      <w:lvlText w:val="•"/>
      <w:lvlJc w:val="left"/>
      <w:pPr>
        <w:ind w:left="6953" w:hanging="361"/>
      </w:pPr>
    </w:lvl>
    <w:lvl w:ilvl="8">
      <w:numFmt w:val="bullet"/>
      <w:lvlText w:val="•"/>
      <w:lvlJc w:val="left"/>
      <w:pPr>
        <w:ind w:left="7895" w:hanging="361"/>
      </w:pPr>
    </w:lvl>
  </w:abstractNum>
  <w:abstractNum w:abstractNumId="4">
    <w:nsid w:val="19EF1B2E"/>
    <w:multiLevelType w:val="multilevel"/>
    <w:tmpl w:val="BD2A92C6"/>
    <w:lvl w:ilvl="0">
      <w:start w:val="1"/>
      <w:numFmt w:val="decimal"/>
      <w:lvlText w:val="%1."/>
      <w:lvlJc w:val="left"/>
      <w:pPr>
        <w:ind w:left="361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1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89E7969"/>
    <w:multiLevelType w:val="multilevel"/>
    <w:tmpl w:val="ED6E26D8"/>
    <w:lvl w:ilvl="0">
      <w:start w:val="1"/>
      <w:numFmt w:val="decimal"/>
      <w:lvlText w:val="%1."/>
      <w:lvlJc w:val="left"/>
      <w:pPr>
        <w:ind w:left="361" w:hanging="361"/>
      </w:pPr>
      <w:rPr>
        <w:b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1101E"/>
    <w:multiLevelType w:val="multilevel"/>
    <w:tmpl w:val="F2B487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AC34DD"/>
    <w:multiLevelType w:val="multilevel"/>
    <w:tmpl w:val="66008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E5C6B"/>
    <w:multiLevelType w:val="multilevel"/>
    <w:tmpl w:val="9C363474"/>
    <w:lvl w:ilvl="0">
      <w:numFmt w:val="bullet"/>
      <w:lvlText w:val="❖"/>
      <w:lvlJc w:val="left"/>
      <w:pPr>
        <w:ind w:left="362" w:hanging="361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301" w:hanging="361"/>
      </w:pPr>
    </w:lvl>
    <w:lvl w:ilvl="2">
      <w:numFmt w:val="bullet"/>
      <w:lvlText w:val="•"/>
      <w:lvlJc w:val="left"/>
      <w:pPr>
        <w:ind w:left="2243" w:hanging="360"/>
      </w:pPr>
    </w:lvl>
    <w:lvl w:ilvl="3">
      <w:numFmt w:val="bullet"/>
      <w:lvlText w:val="•"/>
      <w:lvlJc w:val="left"/>
      <w:pPr>
        <w:ind w:left="3185" w:hanging="361"/>
      </w:pPr>
    </w:lvl>
    <w:lvl w:ilvl="4">
      <w:numFmt w:val="bullet"/>
      <w:lvlText w:val="•"/>
      <w:lvlJc w:val="left"/>
      <w:pPr>
        <w:ind w:left="4127" w:hanging="361"/>
      </w:pPr>
    </w:lvl>
    <w:lvl w:ilvl="5">
      <w:numFmt w:val="bullet"/>
      <w:lvlText w:val="•"/>
      <w:lvlJc w:val="left"/>
      <w:pPr>
        <w:ind w:left="5069" w:hanging="361"/>
      </w:pPr>
    </w:lvl>
    <w:lvl w:ilvl="6">
      <w:numFmt w:val="bullet"/>
      <w:lvlText w:val="•"/>
      <w:lvlJc w:val="left"/>
      <w:pPr>
        <w:ind w:left="6011" w:hanging="361"/>
      </w:pPr>
    </w:lvl>
    <w:lvl w:ilvl="7">
      <w:numFmt w:val="bullet"/>
      <w:lvlText w:val="•"/>
      <w:lvlJc w:val="left"/>
      <w:pPr>
        <w:ind w:left="6953" w:hanging="361"/>
      </w:pPr>
    </w:lvl>
    <w:lvl w:ilvl="8">
      <w:numFmt w:val="bullet"/>
      <w:lvlText w:val="•"/>
      <w:lvlJc w:val="left"/>
      <w:pPr>
        <w:ind w:left="7895" w:hanging="361"/>
      </w:pPr>
    </w:lvl>
  </w:abstractNum>
  <w:abstractNum w:abstractNumId="9">
    <w:nsid w:val="51D06111"/>
    <w:multiLevelType w:val="hybridMultilevel"/>
    <w:tmpl w:val="80CEBF6E"/>
    <w:lvl w:ilvl="0" w:tplc="62503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BC7D66"/>
    <w:multiLevelType w:val="multilevel"/>
    <w:tmpl w:val="1806DC4E"/>
    <w:lvl w:ilvl="0">
      <w:start w:val="1"/>
      <w:numFmt w:val="decimal"/>
      <w:lvlText w:val="%1."/>
      <w:lvlJc w:val="left"/>
      <w:pPr>
        <w:ind w:left="361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A80588"/>
    <w:multiLevelType w:val="multilevel"/>
    <w:tmpl w:val="963605F6"/>
    <w:lvl w:ilvl="0">
      <w:start w:val="1"/>
      <w:numFmt w:val="decimal"/>
      <w:lvlText w:val="%1."/>
      <w:lvlJc w:val="left"/>
      <w:pPr>
        <w:ind w:left="361" w:hanging="361"/>
      </w:pPr>
      <w:rPr>
        <w:b/>
        <w:sz w:val="24"/>
        <w:szCs w:val="28"/>
      </w:rPr>
    </w:lvl>
    <w:lvl w:ilvl="1">
      <w:numFmt w:val="bullet"/>
      <w:lvlText w:val="•"/>
      <w:lvlJc w:val="left"/>
      <w:pPr>
        <w:ind w:left="1300" w:hanging="361"/>
      </w:pPr>
    </w:lvl>
    <w:lvl w:ilvl="2">
      <w:numFmt w:val="bullet"/>
      <w:lvlText w:val="•"/>
      <w:lvlJc w:val="left"/>
      <w:pPr>
        <w:ind w:left="2242" w:hanging="361"/>
      </w:pPr>
    </w:lvl>
    <w:lvl w:ilvl="3">
      <w:numFmt w:val="bullet"/>
      <w:lvlText w:val="•"/>
      <w:lvlJc w:val="left"/>
      <w:pPr>
        <w:ind w:left="3184" w:hanging="361"/>
      </w:pPr>
    </w:lvl>
    <w:lvl w:ilvl="4">
      <w:numFmt w:val="bullet"/>
      <w:lvlText w:val="•"/>
      <w:lvlJc w:val="left"/>
      <w:pPr>
        <w:ind w:left="4126" w:hanging="361"/>
      </w:pPr>
    </w:lvl>
    <w:lvl w:ilvl="5">
      <w:numFmt w:val="bullet"/>
      <w:lvlText w:val="•"/>
      <w:lvlJc w:val="left"/>
      <w:pPr>
        <w:ind w:left="5068" w:hanging="361"/>
      </w:pPr>
    </w:lvl>
    <w:lvl w:ilvl="6">
      <w:numFmt w:val="bullet"/>
      <w:lvlText w:val="•"/>
      <w:lvlJc w:val="left"/>
      <w:pPr>
        <w:ind w:left="6010" w:hanging="361"/>
      </w:pPr>
    </w:lvl>
    <w:lvl w:ilvl="7">
      <w:numFmt w:val="bullet"/>
      <w:lvlText w:val="•"/>
      <w:lvlJc w:val="left"/>
      <w:pPr>
        <w:ind w:left="6952" w:hanging="361"/>
      </w:pPr>
    </w:lvl>
    <w:lvl w:ilvl="8">
      <w:numFmt w:val="bullet"/>
      <w:lvlText w:val="•"/>
      <w:lvlJc w:val="left"/>
      <w:pPr>
        <w:ind w:left="7894" w:hanging="361"/>
      </w:pPr>
    </w:lvl>
  </w:abstractNum>
  <w:abstractNum w:abstractNumId="12">
    <w:nsid w:val="617D47C6"/>
    <w:multiLevelType w:val="multilevel"/>
    <w:tmpl w:val="919C79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3">
    <w:nsid w:val="772A65F9"/>
    <w:multiLevelType w:val="multilevel"/>
    <w:tmpl w:val="AFE43876"/>
    <w:lvl w:ilvl="0">
      <w:start w:val="1"/>
      <w:numFmt w:val="decimal"/>
      <w:lvlText w:val="%1."/>
      <w:lvlJc w:val="left"/>
      <w:pPr>
        <w:ind w:left="361" w:hanging="361"/>
      </w:pPr>
      <w:rPr>
        <w:b/>
        <w:sz w:val="24"/>
        <w:szCs w:val="24"/>
      </w:rPr>
    </w:lvl>
    <w:lvl w:ilvl="1">
      <w:numFmt w:val="bullet"/>
      <w:lvlText w:val="•"/>
      <w:lvlJc w:val="left"/>
      <w:pPr>
        <w:ind w:left="1300" w:hanging="361"/>
      </w:pPr>
    </w:lvl>
    <w:lvl w:ilvl="2">
      <w:numFmt w:val="bullet"/>
      <w:lvlText w:val="•"/>
      <w:lvlJc w:val="left"/>
      <w:pPr>
        <w:ind w:left="2242" w:hanging="361"/>
      </w:pPr>
    </w:lvl>
    <w:lvl w:ilvl="3">
      <w:numFmt w:val="bullet"/>
      <w:lvlText w:val="•"/>
      <w:lvlJc w:val="left"/>
      <w:pPr>
        <w:ind w:left="3184" w:hanging="361"/>
      </w:pPr>
    </w:lvl>
    <w:lvl w:ilvl="4">
      <w:numFmt w:val="bullet"/>
      <w:lvlText w:val="•"/>
      <w:lvlJc w:val="left"/>
      <w:pPr>
        <w:ind w:left="4126" w:hanging="361"/>
      </w:pPr>
    </w:lvl>
    <w:lvl w:ilvl="5">
      <w:numFmt w:val="bullet"/>
      <w:lvlText w:val="•"/>
      <w:lvlJc w:val="left"/>
      <w:pPr>
        <w:ind w:left="5068" w:hanging="361"/>
      </w:pPr>
    </w:lvl>
    <w:lvl w:ilvl="6">
      <w:numFmt w:val="bullet"/>
      <w:lvlText w:val="•"/>
      <w:lvlJc w:val="left"/>
      <w:pPr>
        <w:ind w:left="6010" w:hanging="361"/>
      </w:pPr>
    </w:lvl>
    <w:lvl w:ilvl="7">
      <w:numFmt w:val="bullet"/>
      <w:lvlText w:val="•"/>
      <w:lvlJc w:val="left"/>
      <w:pPr>
        <w:ind w:left="6952" w:hanging="361"/>
      </w:pPr>
    </w:lvl>
    <w:lvl w:ilvl="8">
      <w:numFmt w:val="bullet"/>
      <w:lvlText w:val="•"/>
      <w:lvlJc w:val="left"/>
      <w:pPr>
        <w:ind w:left="7894" w:hanging="361"/>
      </w:pPr>
    </w:lvl>
  </w:abstractNum>
  <w:abstractNum w:abstractNumId="14">
    <w:nsid w:val="77C0441A"/>
    <w:multiLevelType w:val="multilevel"/>
    <w:tmpl w:val="9D542966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14"/>
  </w:num>
  <w:num w:numId="9">
    <w:abstractNumId w:val="8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6CDD"/>
    <w:rsid w:val="0001490A"/>
    <w:rsid w:val="000542CB"/>
    <w:rsid w:val="000E05F1"/>
    <w:rsid w:val="00152AFD"/>
    <w:rsid w:val="00156CDD"/>
    <w:rsid w:val="0021508E"/>
    <w:rsid w:val="002666E6"/>
    <w:rsid w:val="002727B0"/>
    <w:rsid w:val="002B7842"/>
    <w:rsid w:val="002E2524"/>
    <w:rsid w:val="003454EE"/>
    <w:rsid w:val="003D44D8"/>
    <w:rsid w:val="00434EEF"/>
    <w:rsid w:val="005501E1"/>
    <w:rsid w:val="005A2DCA"/>
    <w:rsid w:val="005E1FF5"/>
    <w:rsid w:val="00624D68"/>
    <w:rsid w:val="0072427E"/>
    <w:rsid w:val="007735C6"/>
    <w:rsid w:val="007E226F"/>
    <w:rsid w:val="00873359"/>
    <w:rsid w:val="008F7D97"/>
    <w:rsid w:val="009274B7"/>
    <w:rsid w:val="009A6BAF"/>
    <w:rsid w:val="009B22AD"/>
    <w:rsid w:val="00B87353"/>
    <w:rsid w:val="00BE5F46"/>
    <w:rsid w:val="00BF4FE1"/>
    <w:rsid w:val="00C403F0"/>
    <w:rsid w:val="00DD2131"/>
    <w:rsid w:val="00F4596D"/>
    <w:rsid w:val="00F92A70"/>
    <w:rsid w:val="00FA20E5"/>
    <w:rsid w:val="00FD5AF0"/>
    <w:rsid w:val="00FD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1180"/>
    <w:pPr>
      <w:autoSpaceDE w:val="0"/>
      <w:autoSpaceDN w:val="0"/>
    </w:pPr>
    <w:rPr>
      <w:lang w:bidi="en-US"/>
    </w:rPr>
  </w:style>
  <w:style w:type="paragraph" w:styleId="Heading1">
    <w:name w:val="heading 1"/>
    <w:basedOn w:val="Normal"/>
    <w:link w:val="Heading1Char"/>
    <w:uiPriority w:val="1"/>
    <w:qFormat/>
    <w:rsid w:val="00F82104"/>
    <w:pPr>
      <w:ind w:left="843" w:hanging="36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0"/>
    <w:next w:val="normal0"/>
    <w:rsid w:val="00156C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56C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56CD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56C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56CDD"/>
  </w:style>
  <w:style w:type="paragraph" w:styleId="Title">
    <w:name w:val="Title"/>
    <w:basedOn w:val="normal0"/>
    <w:next w:val="normal0"/>
    <w:rsid w:val="00156CDD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04257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42579"/>
    <w:rPr>
      <w:rFonts w:ascii="Times New Roman" w:eastAsia="Times New Roman" w:hAnsi="Times New Roman" w:cs="Times New Roman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04257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671D83"/>
    <w:pPr>
      <w:ind w:left="720"/>
      <w:contextualSpacing/>
    </w:pPr>
  </w:style>
  <w:style w:type="paragraph" w:customStyle="1" w:styleId="Default">
    <w:name w:val="Default"/>
    <w:rsid w:val="00FE2F42"/>
    <w:pPr>
      <w:autoSpaceDE w:val="0"/>
      <w:autoSpaceDN w:val="0"/>
      <w:adjustRightInd w:val="0"/>
    </w:pPr>
    <w:rPr>
      <w:color w:val="000000"/>
      <w:sz w:val="24"/>
      <w:szCs w:val="24"/>
      <w:lang w:bidi="mr-IN"/>
    </w:rPr>
  </w:style>
  <w:style w:type="character" w:styleId="Hyperlink">
    <w:name w:val="Hyperlink"/>
    <w:basedOn w:val="DefaultParagraphFont"/>
    <w:uiPriority w:val="99"/>
    <w:unhideWhenUsed/>
    <w:rsid w:val="00FE2F4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82104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Subtitle">
    <w:name w:val="Subtitle"/>
    <w:basedOn w:val="Normal"/>
    <w:next w:val="Normal"/>
    <w:rsid w:val="00156C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56C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735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tushardukr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shar.dukre@pmtpi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gVxNaKb1IulDsRyJkIgbmVSPw==">CgMxLjAyCWlkLmdqZGd4czIKaWQuMzBqMHpsbDgAciExcDFRZ1p5OVpwNXNGcXVEQl81bmF6dWtEdXh4M3RwZUM=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</dc:creator>
  <cp:lastModifiedBy>PMT-1286</cp:lastModifiedBy>
  <cp:revision>22</cp:revision>
  <cp:lastPrinted>2025-08-20T09:28:00Z</cp:lastPrinted>
  <dcterms:created xsi:type="dcterms:W3CDTF">2023-12-22T17:19:00Z</dcterms:created>
  <dcterms:modified xsi:type="dcterms:W3CDTF">2025-10-27T04:28:00Z</dcterms:modified>
</cp:coreProperties>
</file>